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E3D36" w14:textId="309243C9" w:rsidR="006354E9" w:rsidRDefault="006E1C81">
      <w:pPr>
        <w:rPr>
          <w:rFonts w:asciiTheme="minorHAnsi" w:hAnsiTheme="minorHAnsi" w:cstheme="minorHAnsi"/>
        </w:rPr>
      </w:pPr>
      <w:bookmarkStart w:id="0" w:name="_Hlk137220613"/>
      <w:bookmarkStart w:id="1" w:name="_mps927792820000000000000000461000000000"/>
      <w:r>
        <w:rPr>
          <w:rFonts w:asciiTheme="minorHAnsi" w:hAnsiTheme="minorHAnsi" w:cstheme="minorHAnsi"/>
        </w:rPr>
        <w:t>v</w:t>
      </w:r>
    </w:p>
    <w:bookmarkEnd w:id="0"/>
    <w:p w14:paraId="51094E23" w14:textId="42ACA9A9" w:rsidR="00E9269E" w:rsidRPr="00DC1586" w:rsidRDefault="00C350C8">
      <w:pPr>
        <w:pStyle w:val="MemoDate"/>
        <w:rPr>
          <w:rFonts w:ascii="Cambria" w:hAnsi="Cambria" w:cs="Arial"/>
          <w:sz w:val="22"/>
          <w:szCs w:val="22"/>
        </w:rPr>
      </w:pPr>
      <w:r w:rsidRPr="00DC1586">
        <w:rPr>
          <w:rFonts w:ascii="Cambria" w:hAnsi="Cambria" w:cs="Arial"/>
          <w:sz w:val="22"/>
          <w:szCs w:val="22"/>
        </w:rPr>
        <w:fldChar w:fldCharType="begin"/>
      </w:r>
      <w:r w:rsidRPr="00DC1586">
        <w:rPr>
          <w:rFonts w:ascii="Cambria" w:hAnsi="Cambria" w:cs="Arial"/>
          <w:sz w:val="22"/>
          <w:szCs w:val="22"/>
        </w:rPr>
        <w:instrText>DATE \@ "MMMM d, yyyy"</w:instrText>
      </w:r>
      <w:r w:rsidRPr="00DC1586">
        <w:rPr>
          <w:rFonts w:ascii="Cambria" w:hAnsi="Cambria" w:cs="Arial"/>
          <w:sz w:val="22"/>
          <w:szCs w:val="22"/>
        </w:rPr>
        <w:fldChar w:fldCharType="separate"/>
      </w:r>
      <w:r w:rsidR="002917CA">
        <w:rPr>
          <w:rFonts w:ascii="Cambria" w:hAnsi="Cambria" w:cs="Arial"/>
          <w:noProof/>
          <w:sz w:val="22"/>
          <w:szCs w:val="22"/>
        </w:rPr>
        <w:t>November 22, 2023</w:t>
      </w:r>
      <w:r w:rsidRPr="00DC1586">
        <w:rPr>
          <w:rFonts w:ascii="Cambria" w:hAnsi="Cambria" w:cs="Arial"/>
          <w:sz w:val="22"/>
          <w:szCs w:val="22"/>
        </w:rPr>
        <w:fldChar w:fldCharType="end"/>
      </w:r>
    </w:p>
    <w:p w14:paraId="6D0777FE" w14:textId="553D9003" w:rsidR="00E9269E" w:rsidRPr="00DC1586" w:rsidRDefault="00174535">
      <w:pPr>
        <w:pStyle w:val="DeliveryPhrase"/>
        <w:rPr>
          <w:rFonts w:ascii="Cambria" w:hAnsi="Cambria" w:cs="Arial"/>
          <w:sz w:val="22"/>
          <w:szCs w:val="22"/>
        </w:rPr>
      </w:pPr>
      <w:r w:rsidRPr="00DC1586">
        <w:rPr>
          <w:rFonts w:ascii="Cambria" w:hAnsi="Cambria" w:cs="Arial"/>
          <w:sz w:val="22"/>
          <w:szCs w:val="22"/>
        </w:rPr>
        <w:t>Attorney Work Product</w:t>
      </w:r>
    </w:p>
    <w:tbl>
      <w:tblPr>
        <w:tblW w:w="5000" w:type="pct"/>
        <w:tblCellMar>
          <w:left w:w="0" w:type="dxa"/>
          <w:right w:w="0" w:type="dxa"/>
        </w:tblCellMar>
        <w:tblLook w:val="0000" w:firstRow="0" w:lastRow="0" w:firstColumn="0" w:lastColumn="0" w:noHBand="0" w:noVBand="0"/>
      </w:tblPr>
      <w:tblGrid>
        <w:gridCol w:w="1170"/>
        <w:gridCol w:w="8190"/>
      </w:tblGrid>
      <w:tr w:rsidR="00E9269E" w:rsidRPr="00DC1586" w14:paraId="2C4ACDEC" w14:textId="77777777">
        <w:tc>
          <w:tcPr>
            <w:tcW w:w="625" w:type="pct"/>
          </w:tcPr>
          <w:p w14:paraId="52933EF6" w14:textId="77777777" w:rsidR="00E9269E" w:rsidRPr="00DC1586" w:rsidRDefault="00C350C8">
            <w:pPr>
              <w:pStyle w:val="tblHeading"/>
              <w:rPr>
                <w:rFonts w:ascii="Cambria" w:hAnsi="Cambria" w:cs="Arial"/>
                <w:sz w:val="22"/>
                <w:szCs w:val="22"/>
              </w:rPr>
            </w:pPr>
            <w:r w:rsidRPr="00DC1586">
              <w:rPr>
                <w:rFonts w:ascii="Cambria" w:hAnsi="Cambria" w:cs="Arial"/>
                <w:sz w:val="22"/>
                <w:szCs w:val="22"/>
              </w:rPr>
              <w:t>To:</w:t>
            </w:r>
          </w:p>
        </w:tc>
        <w:tc>
          <w:tcPr>
            <w:tcW w:w="4375" w:type="pct"/>
          </w:tcPr>
          <w:p w14:paraId="75E34E96" w14:textId="679320BF" w:rsidR="007679D2" w:rsidRPr="00DC1586" w:rsidRDefault="001136D1">
            <w:pPr>
              <w:pStyle w:val="tblText"/>
              <w:tabs>
                <w:tab w:val="left" w:pos="3484"/>
              </w:tabs>
              <w:rPr>
                <w:rFonts w:ascii="Cambria" w:hAnsi="Cambria" w:cs="Arial"/>
                <w:sz w:val="22"/>
                <w:szCs w:val="22"/>
              </w:rPr>
            </w:pPr>
            <w:r>
              <w:rPr>
                <w:rFonts w:ascii="Cambria" w:hAnsi="Cambria" w:cs="Arial"/>
                <w:sz w:val="22"/>
                <w:szCs w:val="22"/>
              </w:rPr>
              <w:t>Tribal Energy Clients</w:t>
            </w:r>
          </w:p>
        </w:tc>
      </w:tr>
      <w:tr w:rsidR="00E9269E" w:rsidRPr="00DC1586" w14:paraId="63E99B5B" w14:textId="77777777">
        <w:tc>
          <w:tcPr>
            <w:tcW w:w="625" w:type="pct"/>
          </w:tcPr>
          <w:p w14:paraId="4CCAB345" w14:textId="54322CEA" w:rsidR="00E9269E" w:rsidRPr="00DC1586" w:rsidRDefault="00C350C8">
            <w:pPr>
              <w:pStyle w:val="tblHeading"/>
              <w:rPr>
                <w:rFonts w:ascii="Cambria" w:hAnsi="Cambria" w:cs="Arial"/>
                <w:sz w:val="22"/>
                <w:szCs w:val="22"/>
              </w:rPr>
            </w:pPr>
            <w:r w:rsidRPr="00DC1586">
              <w:rPr>
                <w:rFonts w:ascii="Cambria" w:hAnsi="Cambria" w:cs="Arial"/>
                <w:sz w:val="22"/>
                <w:szCs w:val="22"/>
              </w:rPr>
              <w:t>From:</w:t>
            </w:r>
          </w:p>
        </w:tc>
        <w:tc>
          <w:tcPr>
            <w:tcW w:w="4375" w:type="pct"/>
          </w:tcPr>
          <w:p w14:paraId="174C446C" w14:textId="5392BC46" w:rsidR="00E9269E" w:rsidRPr="00DC1586" w:rsidRDefault="00C350C8">
            <w:pPr>
              <w:pStyle w:val="tblText"/>
              <w:rPr>
                <w:rFonts w:ascii="Cambria" w:hAnsi="Cambria" w:cs="Arial"/>
                <w:sz w:val="22"/>
                <w:szCs w:val="22"/>
              </w:rPr>
            </w:pPr>
            <w:r w:rsidRPr="00DC1586">
              <w:rPr>
                <w:rFonts w:ascii="Cambria" w:hAnsi="Cambria" w:cs="Arial"/>
                <w:sz w:val="22"/>
                <w:szCs w:val="22"/>
              </w:rPr>
              <w:t>Pilar M. Thomas</w:t>
            </w:r>
          </w:p>
        </w:tc>
      </w:tr>
      <w:tr w:rsidR="00E9269E" w:rsidRPr="00DC1586" w14:paraId="3837FD61" w14:textId="77777777">
        <w:tc>
          <w:tcPr>
            <w:tcW w:w="625" w:type="pct"/>
          </w:tcPr>
          <w:p w14:paraId="0A5FBC51" w14:textId="77777777" w:rsidR="00E9269E" w:rsidRPr="00DC1586" w:rsidRDefault="00C350C8">
            <w:pPr>
              <w:pStyle w:val="tblHeading"/>
              <w:rPr>
                <w:rFonts w:ascii="Cambria" w:hAnsi="Cambria" w:cs="Arial"/>
                <w:sz w:val="22"/>
                <w:szCs w:val="22"/>
              </w:rPr>
            </w:pPr>
            <w:r w:rsidRPr="00DC1586">
              <w:rPr>
                <w:rFonts w:ascii="Cambria" w:hAnsi="Cambria" w:cs="Arial"/>
                <w:sz w:val="22"/>
                <w:szCs w:val="22"/>
              </w:rPr>
              <w:t>Re:</w:t>
            </w:r>
          </w:p>
        </w:tc>
        <w:tc>
          <w:tcPr>
            <w:tcW w:w="4375" w:type="pct"/>
          </w:tcPr>
          <w:p w14:paraId="15C81771" w14:textId="6E216888" w:rsidR="00E9269E" w:rsidRPr="00DC1586" w:rsidRDefault="00174535">
            <w:pPr>
              <w:pStyle w:val="tblText"/>
              <w:spacing w:after="0"/>
              <w:rPr>
                <w:rFonts w:ascii="Cambria" w:hAnsi="Cambria" w:cs="Arial"/>
                <w:sz w:val="22"/>
                <w:szCs w:val="22"/>
              </w:rPr>
            </w:pPr>
            <w:r w:rsidRPr="00DC1586">
              <w:rPr>
                <w:rFonts w:ascii="Cambria" w:hAnsi="Cambria" w:cs="Arial"/>
                <w:sz w:val="22"/>
                <w:szCs w:val="22"/>
              </w:rPr>
              <w:t>Status Update on Federal Energy Programs</w:t>
            </w:r>
          </w:p>
        </w:tc>
      </w:tr>
      <w:tr w:rsidR="00E9269E" w:rsidRPr="00DC1586" w14:paraId="3E237317" w14:textId="77777777">
        <w:tc>
          <w:tcPr>
            <w:tcW w:w="5000" w:type="pct"/>
            <w:gridSpan w:val="2"/>
            <w:tcBorders>
              <w:top w:val="single" w:sz="12" w:space="0" w:color="auto"/>
            </w:tcBorders>
          </w:tcPr>
          <w:p w14:paraId="570035F9" w14:textId="77777777" w:rsidR="00E9269E" w:rsidRPr="00DC1586" w:rsidRDefault="00E9269E">
            <w:pPr>
              <w:rPr>
                <w:rFonts w:ascii="Cambria" w:hAnsi="Cambria" w:cs="Arial"/>
                <w:sz w:val="22"/>
                <w:szCs w:val="22"/>
              </w:rPr>
            </w:pPr>
          </w:p>
        </w:tc>
      </w:tr>
    </w:tbl>
    <w:p w14:paraId="1C29EC2D" w14:textId="7DAF926A" w:rsidR="00E9269E" w:rsidRPr="00DC1586" w:rsidRDefault="00BC58FF" w:rsidP="0096367B">
      <w:pPr>
        <w:pStyle w:val="MemoSignatureSub"/>
        <w:ind w:left="0" w:firstLine="0"/>
        <w:jc w:val="both"/>
        <w:rPr>
          <w:rFonts w:ascii="Cambria" w:hAnsi="Cambria" w:cs="Arial"/>
          <w:sz w:val="22"/>
          <w:szCs w:val="22"/>
        </w:rPr>
      </w:pPr>
      <w:r>
        <w:rPr>
          <w:rFonts w:ascii="Cambria" w:hAnsi="Cambria" w:cs="Arial"/>
          <w:sz w:val="22"/>
          <w:szCs w:val="22"/>
        </w:rPr>
        <w:t xml:space="preserve">This client alert provides </w:t>
      </w:r>
      <w:r w:rsidR="00174535" w:rsidRPr="00DC1586">
        <w:rPr>
          <w:rFonts w:ascii="Cambria" w:hAnsi="Cambria" w:cs="Arial"/>
          <w:sz w:val="22"/>
          <w:szCs w:val="22"/>
        </w:rPr>
        <w:t>up to date information about various federal energy</w:t>
      </w:r>
      <w:r w:rsidR="00C350C8" w:rsidRPr="00DC1586">
        <w:rPr>
          <w:rFonts w:ascii="Cambria" w:hAnsi="Cambria" w:cs="Arial"/>
          <w:sz w:val="22"/>
          <w:szCs w:val="22"/>
        </w:rPr>
        <w:t>, infrastructure,</w:t>
      </w:r>
      <w:r w:rsidR="00174535" w:rsidRPr="00DC1586">
        <w:rPr>
          <w:rFonts w:ascii="Cambria" w:hAnsi="Cambria" w:cs="Arial"/>
          <w:sz w:val="22"/>
          <w:szCs w:val="22"/>
        </w:rPr>
        <w:t xml:space="preserve"> and other programs that may be relevant to your energy development projects and opportunities. </w:t>
      </w:r>
      <w:r w:rsidR="00C566FC" w:rsidRPr="00DC1586">
        <w:rPr>
          <w:rFonts w:ascii="Cambria" w:hAnsi="Cambria" w:cs="Arial"/>
          <w:sz w:val="22"/>
          <w:szCs w:val="22"/>
        </w:rPr>
        <w:t xml:space="preserve"> The</w:t>
      </w:r>
      <w:r w:rsidR="00062471" w:rsidRPr="00DC1586">
        <w:rPr>
          <w:rFonts w:ascii="Cambria" w:hAnsi="Cambria" w:cs="Arial"/>
          <w:sz w:val="22"/>
          <w:szCs w:val="22"/>
        </w:rPr>
        <w:t xml:space="preserve"> information </w:t>
      </w:r>
      <w:proofErr w:type="gramStart"/>
      <w:r w:rsidR="00C566FC" w:rsidRPr="00DC1586">
        <w:rPr>
          <w:rFonts w:ascii="Cambria" w:hAnsi="Cambria" w:cs="Arial"/>
          <w:sz w:val="22"/>
          <w:szCs w:val="22"/>
        </w:rPr>
        <w:t>include</w:t>
      </w:r>
      <w:r w:rsidR="00062471" w:rsidRPr="00DC1586">
        <w:rPr>
          <w:rFonts w:ascii="Cambria" w:hAnsi="Cambria" w:cs="Arial"/>
          <w:sz w:val="22"/>
          <w:szCs w:val="22"/>
        </w:rPr>
        <w:t>s:</w:t>
      </w:r>
      <w:proofErr w:type="gramEnd"/>
      <w:r w:rsidR="00062471" w:rsidRPr="00DC1586">
        <w:rPr>
          <w:rFonts w:ascii="Cambria" w:hAnsi="Cambria" w:cs="Arial"/>
          <w:sz w:val="22"/>
          <w:szCs w:val="22"/>
        </w:rPr>
        <w:t xml:space="preserve"> </w:t>
      </w:r>
      <w:r w:rsidR="009061B4" w:rsidRPr="00DC1586">
        <w:rPr>
          <w:rFonts w:ascii="Cambria" w:hAnsi="Cambria" w:cs="Arial"/>
          <w:sz w:val="22"/>
          <w:szCs w:val="22"/>
        </w:rPr>
        <w:t>upcoming agency consultations</w:t>
      </w:r>
      <w:r w:rsidR="00062471" w:rsidRPr="00DC1586">
        <w:rPr>
          <w:rFonts w:ascii="Cambria" w:hAnsi="Cambria" w:cs="Arial"/>
          <w:sz w:val="22"/>
          <w:szCs w:val="22"/>
        </w:rPr>
        <w:t xml:space="preserve"> or requests for comments</w:t>
      </w:r>
      <w:r w:rsidR="009061B4" w:rsidRPr="00DC1586">
        <w:rPr>
          <w:rFonts w:ascii="Cambria" w:hAnsi="Cambria" w:cs="Arial"/>
          <w:sz w:val="22"/>
          <w:szCs w:val="22"/>
        </w:rPr>
        <w:t xml:space="preserve">, </w:t>
      </w:r>
      <w:r w:rsidR="00C566FC" w:rsidRPr="00DC1586">
        <w:rPr>
          <w:rFonts w:ascii="Cambria" w:hAnsi="Cambria" w:cs="Arial"/>
          <w:sz w:val="22"/>
          <w:szCs w:val="22"/>
        </w:rPr>
        <w:t>current funding opportunities,</w:t>
      </w:r>
      <w:r w:rsidR="009061B4" w:rsidRPr="00DC1586">
        <w:rPr>
          <w:rFonts w:ascii="Cambria" w:hAnsi="Cambria" w:cs="Arial"/>
          <w:sz w:val="22"/>
          <w:szCs w:val="22"/>
        </w:rPr>
        <w:t xml:space="preserve"> </w:t>
      </w:r>
      <w:r w:rsidR="009E1824" w:rsidRPr="00DC1586">
        <w:rPr>
          <w:rFonts w:ascii="Cambria" w:hAnsi="Cambria" w:cs="Arial"/>
          <w:sz w:val="22"/>
          <w:szCs w:val="22"/>
        </w:rPr>
        <w:t xml:space="preserve">and a </w:t>
      </w:r>
      <w:r w:rsidR="00C566FC" w:rsidRPr="00DC1586">
        <w:rPr>
          <w:rFonts w:ascii="Cambria" w:hAnsi="Cambria" w:cs="Arial"/>
          <w:sz w:val="22"/>
          <w:szCs w:val="22"/>
        </w:rPr>
        <w:t xml:space="preserve">summary </w:t>
      </w:r>
      <w:r w:rsidR="00062471" w:rsidRPr="00DC1586">
        <w:rPr>
          <w:rFonts w:ascii="Cambria" w:hAnsi="Cambria" w:cs="Arial"/>
          <w:sz w:val="22"/>
          <w:szCs w:val="22"/>
        </w:rPr>
        <w:t xml:space="preserve">and status </w:t>
      </w:r>
      <w:r w:rsidR="00C566FC" w:rsidRPr="00DC1586">
        <w:rPr>
          <w:rFonts w:ascii="Cambria" w:hAnsi="Cambria" w:cs="Arial"/>
          <w:sz w:val="22"/>
          <w:szCs w:val="22"/>
        </w:rPr>
        <w:t xml:space="preserve">of Bipartisan Infrastructure Law </w:t>
      </w:r>
      <w:r w:rsidR="00A84E2E" w:rsidRPr="00DC1586">
        <w:rPr>
          <w:rFonts w:ascii="Cambria" w:hAnsi="Cambria" w:cs="Arial"/>
          <w:sz w:val="22"/>
          <w:szCs w:val="22"/>
        </w:rPr>
        <w:t xml:space="preserve">(BIL) and Inflation Reduction Act (IRA) </w:t>
      </w:r>
      <w:r w:rsidR="00C566FC" w:rsidRPr="00DC1586">
        <w:rPr>
          <w:rFonts w:ascii="Cambria" w:hAnsi="Cambria" w:cs="Arial"/>
          <w:sz w:val="22"/>
          <w:szCs w:val="22"/>
        </w:rPr>
        <w:t>implementation</w:t>
      </w:r>
      <w:r w:rsidR="009E1824" w:rsidRPr="00DC1586">
        <w:rPr>
          <w:rFonts w:ascii="Cambria" w:hAnsi="Cambria" w:cs="Arial"/>
          <w:sz w:val="22"/>
          <w:szCs w:val="22"/>
        </w:rPr>
        <w:t xml:space="preserve"> for energy programs</w:t>
      </w:r>
      <w:r w:rsidR="00216BDA" w:rsidRPr="00DC1586">
        <w:rPr>
          <w:rFonts w:ascii="Cambria" w:hAnsi="Cambria" w:cs="Arial"/>
          <w:sz w:val="22"/>
          <w:szCs w:val="22"/>
        </w:rPr>
        <w:t xml:space="preserve">.  </w:t>
      </w:r>
      <w:r w:rsidR="00174535" w:rsidRPr="00DC1586">
        <w:rPr>
          <w:rFonts w:ascii="Cambria" w:hAnsi="Cambria" w:cs="Arial"/>
          <w:sz w:val="22"/>
          <w:szCs w:val="22"/>
        </w:rPr>
        <w:t xml:space="preserve">Should you have any questions about </w:t>
      </w:r>
      <w:r w:rsidR="00C350C8" w:rsidRPr="00DC1586">
        <w:rPr>
          <w:rFonts w:ascii="Cambria" w:hAnsi="Cambria" w:cs="Arial"/>
          <w:sz w:val="22"/>
          <w:szCs w:val="22"/>
        </w:rPr>
        <w:t>any specific program, please feel free to contact me</w:t>
      </w:r>
      <w:r w:rsidR="00216BDA" w:rsidRPr="00DC1586">
        <w:rPr>
          <w:rFonts w:ascii="Cambria" w:hAnsi="Cambria" w:cs="Arial"/>
          <w:sz w:val="22"/>
          <w:szCs w:val="22"/>
        </w:rPr>
        <w:t>.</w:t>
      </w:r>
    </w:p>
    <w:p w14:paraId="2C959D8A" w14:textId="204FE2E5" w:rsidR="009D1B37" w:rsidRPr="00DC1586" w:rsidRDefault="00A84E2E" w:rsidP="00174535">
      <w:pPr>
        <w:pStyle w:val="MemoSignatureSub"/>
        <w:ind w:left="0" w:firstLine="0"/>
        <w:rPr>
          <w:rFonts w:ascii="Cambria" w:hAnsi="Cambria" w:cs="Arial"/>
          <w:b/>
          <w:bCs/>
          <w:sz w:val="22"/>
          <w:szCs w:val="22"/>
        </w:rPr>
      </w:pPr>
      <w:bookmarkStart w:id="2" w:name="OLE_LINK2"/>
      <w:bookmarkStart w:id="3" w:name="OLE_LINK4"/>
      <w:r w:rsidRPr="00DC1586">
        <w:rPr>
          <w:rFonts w:ascii="Cambria" w:hAnsi="Cambria" w:cs="Arial"/>
          <w:b/>
          <w:bCs/>
          <w:sz w:val="22"/>
          <w:szCs w:val="22"/>
        </w:rPr>
        <w:t xml:space="preserve">Recent </w:t>
      </w:r>
      <w:r w:rsidR="009D1B37" w:rsidRPr="00DC1586">
        <w:rPr>
          <w:rFonts w:ascii="Cambria" w:hAnsi="Cambria" w:cs="Arial"/>
          <w:b/>
          <w:bCs/>
          <w:sz w:val="22"/>
          <w:szCs w:val="22"/>
        </w:rPr>
        <w:t>Government Actions</w:t>
      </w:r>
      <w:r w:rsidR="00766CF7" w:rsidRPr="00DC1586">
        <w:rPr>
          <w:rFonts w:ascii="Cambria" w:hAnsi="Cambria" w:cs="Arial"/>
          <w:b/>
          <w:bCs/>
          <w:sz w:val="22"/>
          <w:szCs w:val="22"/>
        </w:rPr>
        <w:t xml:space="preserve">, </w:t>
      </w:r>
      <w:r w:rsidR="009D1B37" w:rsidRPr="00DC1586">
        <w:rPr>
          <w:rFonts w:ascii="Cambria" w:hAnsi="Cambria" w:cs="Arial"/>
          <w:b/>
          <w:bCs/>
          <w:sz w:val="22"/>
          <w:szCs w:val="22"/>
        </w:rPr>
        <w:t>Consultation</w:t>
      </w:r>
      <w:r w:rsidR="00766CF7" w:rsidRPr="00DC1586">
        <w:rPr>
          <w:rFonts w:ascii="Cambria" w:hAnsi="Cambria" w:cs="Arial"/>
          <w:b/>
          <w:bCs/>
          <w:sz w:val="22"/>
          <w:szCs w:val="22"/>
        </w:rPr>
        <w:t xml:space="preserve"> and Request for Comments</w:t>
      </w:r>
    </w:p>
    <w:p w14:paraId="6CC8BA06" w14:textId="66ADD181" w:rsidR="006E1C81" w:rsidRDefault="006E1C81" w:rsidP="00174535">
      <w:pPr>
        <w:pStyle w:val="MemoSignatureSub"/>
        <w:ind w:left="0" w:firstLine="0"/>
        <w:rPr>
          <w:rFonts w:ascii="Cambria" w:hAnsi="Cambria" w:cs="Arial"/>
          <w:sz w:val="22"/>
          <w:szCs w:val="22"/>
        </w:rPr>
      </w:pPr>
      <w:bookmarkStart w:id="4" w:name="OLE_LINK10"/>
      <w:bookmarkEnd w:id="2"/>
      <w:r>
        <w:rPr>
          <w:rFonts w:ascii="Cambria" w:hAnsi="Cambria" w:cs="Arial"/>
          <w:sz w:val="22"/>
          <w:szCs w:val="22"/>
        </w:rPr>
        <w:t xml:space="preserve">DOE announced the final program guidance and applications for the Tribal Home Electrification Rebate Program.  This program, funded under the IRA, provides $225 million in funding for tribes to implement electrification technologies rebate programs for low-income tribal member households.  Every tribe has received an allocation, which can be found here:  </w:t>
      </w:r>
      <w:hyperlink r:id="rId7" w:history="1">
        <w:r w:rsidRPr="00763568">
          <w:rPr>
            <w:rStyle w:val="Hyperlink"/>
            <w:rFonts w:ascii="Cambria" w:hAnsi="Cambria" w:cs="Arial"/>
            <w:sz w:val="22"/>
            <w:szCs w:val="22"/>
          </w:rPr>
          <w:t>https://www.energy.gov/sites/default/files/2023-11/Tribal-Allocations-11.9-1.pdf</w:t>
        </w:r>
      </w:hyperlink>
      <w:r w:rsidR="00215F4A">
        <w:rPr>
          <w:rFonts w:ascii="Cambria" w:hAnsi="Cambria" w:cs="Arial"/>
          <w:sz w:val="22"/>
          <w:szCs w:val="22"/>
        </w:rPr>
        <w:t xml:space="preserve">.  </w:t>
      </w:r>
      <w:r w:rsidR="007D3C59" w:rsidRPr="007D3C59">
        <w:rPr>
          <w:rFonts w:ascii="Cambria" w:hAnsi="Cambria" w:cs="Arial"/>
          <w:sz w:val="22"/>
          <w:szCs w:val="22"/>
        </w:rPr>
        <w:t xml:space="preserve">Applications </w:t>
      </w:r>
      <w:r w:rsidR="007D3C59">
        <w:rPr>
          <w:rFonts w:ascii="Cambria" w:hAnsi="Cambria" w:cs="Arial"/>
          <w:sz w:val="22"/>
          <w:szCs w:val="22"/>
        </w:rPr>
        <w:t xml:space="preserve">to receive tribal funding </w:t>
      </w:r>
      <w:r w:rsidR="007D3C59" w:rsidRPr="007D3C59">
        <w:rPr>
          <w:rFonts w:ascii="Cambria" w:hAnsi="Cambria" w:cs="Arial"/>
          <w:sz w:val="22"/>
          <w:szCs w:val="22"/>
        </w:rPr>
        <w:t>will be reviewed on a rolling basis and remain open until May 31, 2025</w:t>
      </w:r>
      <w:r w:rsidR="007D3C59">
        <w:rPr>
          <w:rFonts w:ascii="Cambria" w:hAnsi="Cambria" w:cs="Arial"/>
          <w:sz w:val="22"/>
          <w:szCs w:val="22"/>
        </w:rPr>
        <w:t>.</w:t>
      </w:r>
      <w:r w:rsidR="00215F4A">
        <w:rPr>
          <w:rFonts w:ascii="Cambria" w:hAnsi="Cambria" w:cs="Arial"/>
          <w:sz w:val="22"/>
          <w:szCs w:val="22"/>
        </w:rPr>
        <w:t xml:space="preserve">  We will have a separate summary of the application, legal and administrative requirements </w:t>
      </w:r>
      <w:proofErr w:type="gramStart"/>
      <w:r w:rsidR="00215F4A">
        <w:rPr>
          <w:rFonts w:ascii="Cambria" w:hAnsi="Cambria" w:cs="Arial"/>
          <w:sz w:val="22"/>
          <w:szCs w:val="22"/>
        </w:rPr>
        <w:t>in the near future</w:t>
      </w:r>
      <w:proofErr w:type="gramEnd"/>
      <w:r w:rsidR="00215F4A">
        <w:rPr>
          <w:rFonts w:ascii="Cambria" w:hAnsi="Cambria" w:cs="Arial"/>
          <w:sz w:val="22"/>
          <w:szCs w:val="22"/>
        </w:rPr>
        <w:t>.</w:t>
      </w:r>
    </w:p>
    <w:bookmarkEnd w:id="4"/>
    <w:p w14:paraId="1490CE63" w14:textId="10B31C5E" w:rsidR="0091113B" w:rsidRDefault="0091113B" w:rsidP="00925FB3">
      <w:pPr>
        <w:pStyle w:val="MemoSignatureSub"/>
        <w:ind w:left="0" w:firstLine="0"/>
        <w:rPr>
          <w:rFonts w:ascii="Cambria" w:hAnsi="Cambria" w:cs="Arial"/>
          <w:sz w:val="22"/>
          <w:szCs w:val="22"/>
        </w:rPr>
      </w:pPr>
      <w:r>
        <w:rPr>
          <w:rFonts w:ascii="Cambria" w:hAnsi="Cambria" w:cs="Arial"/>
          <w:sz w:val="22"/>
          <w:szCs w:val="22"/>
        </w:rPr>
        <w:t xml:space="preserve">DOE will hold its annual Tribal Energy Summit in February 2024.  </w:t>
      </w:r>
      <w:r w:rsidR="007346D3">
        <w:rPr>
          <w:rFonts w:ascii="Cambria" w:hAnsi="Cambria" w:cs="Arial"/>
          <w:sz w:val="22"/>
          <w:szCs w:val="22"/>
        </w:rPr>
        <w:t xml:space="preserve">The Summit will take place Feb. 27-28 at Pechanga Resort in California.  Summit information, and registration, is here:  </w:t>
      </w:r>
      <w:hyperlink r:id="rId8" w:history="1">
        <w:r w:rsidR="007346D3" w:rsidRPr="00763568">
          <w:rPr>
            <w:rStyle w:val="Hyperlink"/>
            <w:rFonts w:ascii="Cambria" w:hAnsi="Cambria" w:cs="Arial"/>
            <w:sz w:val="22"/>
            <w:szCs w:val="22"/>
          </w:rPr>
          <w:t>https://www.energy.gov/indianenergy/2024-tribal-clean-energy-summit</w:t>
        </w:r>
      </w:hyperlink>
    </w:p>
    <w:p w14:paraId="36D8B794" w14:textId="5BAB8A0C" w:rsidR="004762A4" w:rsidRDefault="00277B71" w:rsidP="00925FB3">
      <w:pPr>
        <w:pStyle w:val="MemoSignatureSub"/>
        <w:ind w:left="0" w:firstLine="0"/>
        <w:rPr>
          <w:rFonts w:ascii="Cambria" w:hAnsi="Cambria" w:cs="Arial"/>
          <w:sz w:val="22"/>
          <w:szCs w:val="22"/>
        </w:rPr>
      </w:pPr>
      <w:r>
        <w:rPr>
          <w:rFonts w:ascii="Cambria" w:hAnsi="Cambria" w:cs="Arial"/>
          <w:sz w:val="22"/>
          <w:szCs w:val="22"/>
        </w:rPr>
        <w:t>DOE announced an additional second round of $3.4 billion in funding through the Grid Resiliency</w:t>
      </w:r>
      <w:r w:rsidR="00925FB3">
        <w:rPr>
          <w:rFonts w:ascii="Cambria" w:hAnsi="Cambria" w:cs="Arial"/>
          <w:sz w:val="22"/>
          <w:szCs w:val="22"/>
        </w:rPr>
        <w:t xml:space="preserve"> </w:t>
      </w:r>
      <w:r>
        <w:rPr>
          <w:rFonts w:ascii="Cambria" w:hAnsi="Cambria" w:cs="Arial"/>
          <w:sz w:val="22"/>
          <w:szCs w:val="22"/>
        </w:rPr>
        <w:t xml:space="preserve">and Innovation Partnerships program.  Concept papers are due January 12, </w:t>
      </w:r>
      <w:proofErr w:type="gramStart"/>
      <w:r>
        <w:rPr>
          <w:rFonts w:ascii="Cambria" w:hAnsi="Cambria" w:cs="Arial"/>
          <w:sz w:val="22"/>
          <w:szCs w:val="22"/>
        </w:rPr>
        <w:t>2024</w:t>
      </w:r>
      <w:proofErr w:type="gramEnd"/>
      <w:r>
        <w:rPr>
          <w:rFonts w:ascii="Cambria" w:hAnsi="Cambria" w:cs="Arial"/>
          <w:sz w:val="22"/>
          <w:szCs w:val="22"/>
        </w:rPr>
        <w:t xml:space="preserve"> and full applications are due April 17, 2024.  </w:t>
      </w:r>
      <w:r w:rsidR="004762A4">
        <w:rPr>
          <w:rFonts w:ascii="Cambria" w:hAnsi="Cambria" w:cs="Arial"/>
          <w:sz w:val="22"/>
          <w:szCs w:val="22"/>
        </w:rPr>
        <w:t xml:space="preserve">Application information is here: </w:t>
      </w:r>
      <w:hyperlink r:id="rId9" w:anchor="FoaId55babff9-cbbc-4df6-b5c0-ed8fdab60492" w:history="1">
        <w:r w:rsidR="004762A4" w:rsidRPr="0080259A">
          <w:rPr>
            <w:rStyle w:val="Hyperlink"/>
            <w:rFonts w:ascii="Cambria" w:hAnsi="Cambria" w:cs="Arial"/>
            <w:sz w:val="22"/>
            <w:szCs w:val="22"/>
          </w:rPr>
          <w:t>https://infrastructure-exchange.energy.gov/Default.aspx#FoaId55babff9-cbbc-4df6-b5c0-ed8fdab60492</w:t>
        </w:r>
      </w:hyperlink>
      <w:r w:rsidR="004762A4">
        <w:rPr>
          <w:rFonts w:ascii="Cambria" w:hAnsi="Cambria" w:cs="Arial"/>
          <w:sz w:val="22"/>
          <w:szCs w:val="22"/>
        </w:rPr>
        <w:t xml:space="preserve">. </w:t>
      </w:r>
      <w:r w:rsidR="00925FB3">
        <w:rPr>
          <w:rFonts w:ascii="Cambria" w:hAnsi="Cambria" w:cs="Arial"/>
          <w:sz w:val="22"/>
          <w:szCs w:val="22"/>
        </w:rPr>
        <w:t xml:space="preserve">Tribes are eligible to apply for two topic areas: </w:t>
      </w:r>
      <w:r w:rsidR="00925FB3" w:rsidRPr="00925FB3">
        <w:rPr>
          <w:rFonts w:ascii="Cambria" w:hAnsi="Cambria" w:cs="Arial"/>
          <w:sz w:val="22"/>
          <w:szCs w:val="22"/>
        </w:rPr>
        <w:t xml:space="preserve"> </w:t>
      </w:r>
      <w:bookmarkStart w:id="5" w:name="OLE_LINK8"/>
      <w:r w:rsidR="00925FB3" w:rsidRPr="00925FB3">
        <w:rPr>
          <w:rFonts w:ascii="Cambria" w:hAnsi="Cambria" w:cs="Arial"/>
          <w:sz w:val="22"/>
          <w:szCs w:val="22"/>
        </w:rPr>
        <w:t xml:space="preserve">Smart Grid Grants program </w:t>
      </w:r>
      <w:r w:rsidR="00925FB3">
        <w:rPr>
          <w:rFonts w:ascii="Cambria" w:hAnsi="Cambria" w:cs="Arial"/>
          <w:sz w:val="22"/>
          <w:szCs w:val="22"/>
        </w:rPr>
        <w:t>t</w:t>
      </w:r>
      <w:r w:rsidR="00925FB3" w:rsidRPr="00925FB3">
        <w:rPr>
          <w:rFonts w:ascii="Cambria" w:hAnsi="Cambria" w:cs="Arial"/>
          <w:sz w:val="22"/>
          <w:szCs w:val="22"/>
        </w:rPr>
        <w:t>hat will</w:t>
      </w:r>
      <w:r w:rsidR="00925FB3">
        <w:rPr>
          <w:rFonts w:ascii="Cambria" w:hAnsi="Cambria" w:cs="Arial"/>
          <w:sz w:val="22"/>
          <w:szCs w:val="22"/>
        </w:rPr>
        <w:t xml:space="preserve"> advance “</w:t>
      </w:r>
      <w:r w:rsidR="00925FB3" w:rsidRPr="00925FB3">
        <w:rPr>
          <w:rFonts w:ascii="Cambria" w:hAnsi="Cambria" w:cs="Arial"/>
          <w:sz w:val="22"/>
          <w:szCs w:val="22"/>
        </w:rPr>
        <w:t>innovative</w:t>
      </w:r>
      <w:r w:rsidR="00925FB3">
        <w:rPr>
          <w:rFonts w:ascii="Cambria" w:hAnsi="Cambria" w:cs="Arial"/>
          <w:sz w:val="22"/>
          <w:szCs w:val="22"/>
        </w:rPr>
        <w:t xml:space="preserve"> </w:t>
      </w:r>
      <w:r w:rsidR="00925FB3" w:rsidRPr="00925FB3">
        <w:rPr>
          <w:rFonts w:ascii="Cambria" w:hAnsi="Cambria" w:cs="Arial"/>
          <w:sz w:val="22"/>
          <w:szCs w:val="22"/>
        </w:rPr>
        <w:t>and ambitious uses of cutting-edge, market-ready technologies</w:t>
      </w:r>
      <w:r w:rsidR="00925FB3">
        <w:rPr>
          <w:rFonts w:ascii="Cambria" w:hAnsi="Cambria" w:cs="Arial"/>
          <w:sz w:val="22"/>
          <w:szCs w:val="22"/>
        </w:rPr>
        <w:t xml:space="preserve">” using </w:t>
      </w:r>
      <w:r w:rsidR="00925FB3" w:rsidRPr="00925FB3">
        <w:rPr>
          <w:rFonts w:ascii="Cambria" w:hAnsi="Cambria" w:cs="Arial"/>
          <w:sz w:val="22"/>
          <w:szCs w:val="22"/>
        </w:rPr>
        <w:t>new devices, materials, engineering designs, or</w:t>
      </w:r>
      <w:r w:rsidR="00925FB3">
        <w:rPr>
          <w:rFonts w:ascii="Cambria" w:hAnsi="Cambria" w:cs="Arial"/>
          <w:sz w:val="22"/>
          <w:szCs w:val="22"/>
        </w:rPr>
        <w:t xml:space="preserve"> </w:t>
      </w:r>
      <w:r w:rsidR="00925FB3" w:rsidRPr="00925FB3">
        <w:rPr>
          <w:rFonts w:ascii="Cambria" w:hAnsi="Cambria" w:cs="Arial"/>
          <w:sz w:val="22"/>
          <w:szCs w:val="22"/>
        </w:rPr>
        <w:t>software tools</w:t>
      </w:r>
      <w:r w:rsidR="00925FB3">
        <w:rPr>
          <w:rFonts w:ascii="Cambria" w:hAnsi="Cambria" w:cs="Arial"/>
          <w:sz w:val="22"/>
          <w:szCs w:val="22"/>
        </w:rPr>
        <w:t xml:space="preserve">; and Grid Innovation Grant program that will focus on </w:t>
      </w:r>
      <w:r w:rsidR="00925FB3" w:rsidRPr="00925FB3">
        <w:rPr>
          <w:rFonts w:ascii="Cambria" w:hAnsi="Cambria" w:cs="Arial"/>
          <w:sz w:val="22"/>
          <w:szCs w:val="22"/>
        </w:rPr>
        <w:t>technical and/or non-technical</w:t>
      </w:r>
      <w:r w:rsidR="00925FB3">
        <w:rPr>
          <w:rFonts w:ascii="Cambria" w:hAnsi="Cambria" w:cs="Arial"/>
          <w:sz w:val="22"/>
          <w:szCs w:val="22"/>
        </w:rPr>
        <w:t xml:space="preserve"> </w:t>
      </w:r>
      <w:r w:rsidR="00925FB3" w:rsidRPr="00925FB3">
        <w:rPr>
          <w:rFonts w:ascii="Cambria" w:hAnsi="Cambria" w:cs="Arial"/>
          <w:sz w:val="22"/>
          <w:szCs w:val="22"/>
        </w:rPr>
        <w:t>approaches that improve grid reliability</w:t>
      </w:r>
      <w:r w:rsidR="00925FB3">
        <w:rPr>
          <w:rFonts w:ascii="Cambria" w:hAnsi="Cambria" w:cs="Arial"/>
          <w:sz w:val="22"/>
          <w:szCs w:val="22"/>
        </w:rPr>
        <w:t xml:space="preserve"> </w:t>
      </w:r>
      <w:r w:rsidR="00925FB3" w:rsidRPr="00925FB3">
        <w:rPr>
          <w:rFonts w:ascii="Cambria" w:hAnsi="Cambria" w:cs="Arial"/>
          <w:sz w:val="22"/>
          <w:szCs w:val="22"/>
        </w:rPr>
        <w:t xml:space="preserve">and resilience on the local, regional, and interregional scales. </w:t>
      </w:r>
      <w:bookmarkEnd w:id="5"/>
      <w:r w:rsidR="00925FB3">
        <w:rPr>
          <w:rFonts w:ascii="Cambria" w:hAnsi="Cambria" w:cs="Arial"/>
          <w:sz w:val="22"/>
          <w:szCs w:val="22"/>
        </w:rPr>
        <w:t xml:space="preserve"> </w:t>
      </w:r>
    </w:p>
    <w:p w14:paraId="5EDBDC34" w14:textId="651414D3" w:rsidR="00524EA0" w:rsidRDefault="00524EA0" w:rsidP="00925FB3">
      <w:pPr>
        <w:pStyle w:val="MemoSignatureSub"/>
        <w:ind w:left="0" w:firstLine="0"/>
        <w:rPr>
          <w:rFonts w:ascii="Cambria" w:hAnsi="Cambria" w:cs="Arial"/>
          <w:sz w:val="22"/>
          <w:szCs w:val="22"/>
        </w:rPr>
      </w:pPr>
      <w:r>
        <w:rPr>
          <w:rFonts w:ascii="Cambria" w:hAnsi="Cambria" w:cs="Arial"/>
          <w:sz w:val="22"/>
          <w:szCs w:val="22"/>
        </w:rPr>
        <w:t xml:space="preserve">IRS has published proposed rules for implementing the new investment tax credit provision in the IRA.  The proposed rule provides definitions for energy property eligible for the ITC tax credits.  </w:t>
      </w:r>
      <w:r w:rsidR="00384BD9">
        <w:rPr>
          <w:rFonts w:ascii="Cambria" w:hAnsi="Cambria" w:cs="Arial"/>
          <w:sz w:val="22"/>
          <w:szCs w:val="22"/>
        </w:rPr>
        <w:lastRenderedPageBreak/>
        <w:t xml:space="preserve">The IRS is accepting comments until January 2024.  </w:t>
      </w:r>
      <w:r>
        <w:rPr>
          <w:rFonts w:ascii="Cambria" w:hAnsi="Cambria" w:cs="Arial"/>
          <w:sz w:val="22"/>
          <w:szCs w:val="22"/>
        </w:rPr>
        <w:t>We will have a separate</w:t>
      </w:r>
      <w:r w:rsidR="00384BD9">
        <w:rPr>
          <w:rFonts w:ascii="Cambria" w:hAnsi="Cambria" w:cs="Arial"/>
          <w:sz w:val="22"/>
          <w:szCs w:val="22"/>
        </w:rPr>
        <w:t xml:space="preserve"> summary of the proposed rule in the new future.</w:t>
      </w:r>
      <w:r>
        <w:rPr>
          <w:rFonts w:ascii="Cambria" w:hAnsi="Cambria" w:cs="Arial"/>
          <w:sz w:val="22"/>
          <w:szCs w:val="22"/>
        </w:rPr>
        <w:t xml:space="preserve"> </w:t>
      </w:r>
    </w:p>
    <w:p w14:paraId="391AA92E" w14:textId="4A09A1E4" w:rsidR="0062101A" w:rsidRDefault="0062101A" w:rsidP="00925FB3">
      <w:pPr>
        <w:pStyle w:val="MemoSignatureSub"/>
        <w:ind w:left="0" w:firstLine="0"/>
        <w:rPr>
          <w:rFonts w:ascii="Cambria" w:hAnsi="Cambria" w:cs="Arial"/>
          <w:sz w:val="22"/>
          <w:szCs w:val="22"/>
        </w:rPr>
      </w:pPr>
      <w:r>
        <w:rPr>
          <w:rFonts w:ascii="Cambria" w:hAnsi="Cambria" w:cs="Arial"/>
          <w:sz w:val="22"/>
          <w:szCs w:val="22"/>
        </w:rPr>
        <w:t xml:space="preserve">EPA Climate Pollution Reduction Grant </w:t>
      </w:r>
      <w:r w:rsidR="00D50F85">
        <w:rPr>
          <w:rFonts w:ascii="Cambria" w:hAnsi="Cambria" w:cs="Arial"/>
          <w:sz w:val="22"/>
          <w:szCs w:val="22"/>
        </w:rPr>
        <w:t xml:space="preserve">application for implementation funds </w:t>
      </w:r>
      <w:r>
        <w:rPr>
          <w:rFonts w:ascii="Cambria" w:hAnsi="Cambria" w:cs="Arial"/>
          <w:sz w:val="22"/>
          <w:szCs w:val="22"/>
        </w:rPr>
        <w:t>has opened</w:t>
      </w:r>
      <w:r w:rsidR="00D50F85">
        <w:rPr>
          <w:rFonts w:ascii="Cambria" w:hAnsi="Cambria" w:cs="Arial"/>
          <w:sz w:val="22"/>
          <w:szCs w:val="22"/>
        </w:rPr>
        <w:t>.  Tribes that received a CPRG planning grant are eligible to apply for implementation</w:t>
      </w:r>
      <w:r w:rsidR="00120A4E">
        <w:rPr>
          <w:rFonts w:ascii="Cambria" w:hAnsi="Cambria" w:cs="Arial"/>
          <w:sz w:val="22"/>
          <w:szCs w:val="22"/>
        </w:rPr>
        <w:t xml:space="preserve"> grants.  Funds can be used for </w:t>
      </w:r>
      <w:r w:rsidR="00120A4E" w:rsidRPr="00120A4E">
        <w:rPr>
          <w:rFonts w:ascii="Cambria" w:hAnsi="Cambria" w:cs="Arial"/>
          <w:sz w:val="22"/>
          <w:szCs w:val="22"/>
        </w:rPr>
        <w:t xml:space="preserve">programs, </w:t>
      </w:r>
      <w:proofErr w:type="gramStart"/>
      <w:r w:rsidR="00120A4E" w:rsidRPr="00120A4E">
        <w:rPr>
          <w:rFonts w:ascii="Cambria" w:hAnsi="Cambria" w:cs="Arial"/>
          <w:sz w:val="22"/>
          <w:szCs w:val="22"/>
        </w:rPr>
        <w:t>policies</w:t>
      </w:r>
      <w:proofErr w:type="gramEnd"/>
      <w:r w:rsidR="00120A4E" w:rsidRPr="00120A4E">
        <w:rPr>
          <w:rFonts w:ascii="Cambria" w:hAnsi="Cambria" w:cs="Arial"/>
          <w:sz w:val="22"/>
          <w:szCs w:val="22"/>
        </w:rPr>
        <w:t xml:space="preserve"> and measures to achieve or facilitate GHG emission reductions</w:t>
      </w:r>
      <w:r w:rsidR="00120A4E">
        <w:rPr>
          <w:rFonts w:ascii="Cambria" w:hAnsi="Cambria" w:cs="Arial"/>
          <w:sz w:val="22"/>
          <w:szCs w:val="22"/>
        </w:rPr>
        <w:t>.  Applications are due May 2024.</w:t>
      </w:r>
    </w:p>
    <w:p w14:paraId="6E947813" w14:textId="3DE292C6" w:rsidR="003F0FB4" w:rsidRDefault="003F0FB4" w:rsidP="00925FB3">
      <w:pPr>
        <w:pStyle w:val="MemoSignatureSub"/>
        <w:ind w:left="0" w:firstLine="0"/>
        <w:rPr>
          <w:rFonts w:ascii="Cambria" w:hAnsi="Cambria" w:cs="Arial"/>
          <w:sz w:val="22"/>
          <w:szCs w:val="22"/>
        </w:rPr>
      </w:pPr>
      <w:r>
        <w:rPr>
          <w:rFonts w:ascii="Cambria" w:hAnsi="Cambria" w:cs="Arial"/>
          <w:sz w:val="22"/>
          <w:szCs w:val="22"/>
        </w:rPr>
        <w:t xml:space="preserve">EPA also announced </w:t>
      </w:r>
      <w:r w:rsidRPr="003F0FB4">
        <w:rPr>
          <w:rFonts w:ascii="Cambria" w:hAnsi="Cambria" w:cs="Arial"/>
          <w:sz w:val="22"/>
          <w:szCs w:val="22"/>
        </w:rPr>
        <w:t>$2 billion in funding available to support community-driven projects that deploy clean energy, strengthen climate resilience, and build capacity for communities to tackle environmental and climate justice challenges.</w:t>
      </w:r>
      <w:r>
        <w:rPr>
          <w:rFonts w:ascii="Cambria" w:hAnsi="Cambria" w:cs="Arial"/>
          <w:sz w:val="22"/>
          <w:szCs w:val="22"/>
        </w:rPr>
        <w:t xml:space="preserve">  The Community Change Grant application period is open until November 2024</w:t>
      </w:r>
      <w:r w:rsidR="006C0296">
        <w:rPr>
          <w:rFonts w:ascii="Cambria" w:hAnsi="Cambria" w:cs="Arial"/>
          <w:sz w:val="22"/>
          <w:szCs w:val="22"/>
        </w:rPr>
        <w:t xml:space="preserve">, and EPA will review applications on a rolling basis.  $150 million is set aside for Alaska Native villages and $300 million is set aside for lower 48 Tribes.  EPA will also provide technical assistance.  EPA will conduct informational webinars, starting Dec. 7.  More information about the grant program is here:  </w:t>
      </w:r>
      <w:hyperlink r:id="rId10" w:history="1">
        <w:r w:rsidR="006C0296" w:rsidRPr="00763568">
          <w:rPr>
            <w:rStyle w:val="Hyperlink"/>
            <w:rFonts w:ascii="Cambria" w:hAnsi="Cambria" w:cs="Arial"/>
            <w:sz w:val="22"/>
            <w:szCs w:val="22"/>
          </w:rPr>
          <w:t>https://www.epa.gov/inflation-reduction-act/inflation-reduction-act-community-change-grants-program</w:t>
        </w:r>
      </w:hyperlink>
    </w:p>
    <w:p w14:paraId="4DBBBCD6" w14:textId="65DC315A" w:rsidR="00215F4A" w:rsidRDefault="007346D3" w:rsidP="00925FB3">
      <w:pPr>
        <w:pStyle w:val="MemoSignatureSub"/>
        <w:ind w:left="0" w:firstLine="0"/>
        <w:rPr>
          <w:rFonts w:ascii="Cambria" w:hAnsi="Cambria" w:cs="Arial"/>
          <w:sz w:val="22"/>
          <w:szCs w:val="22"/>
        </w:rPr>
      </w:pPr>
      <w:r>
        <w:rPr>
          <w:rFonts w:ascii="Cambria" w:hAnsi="Cambria" w:cs="Arial"/>
          <w:sz w:val="22"/>
          <w:szCs w:val="22"/>
        </w:rPr>
        <w:t>The Alliance for Tribal Clean Energy announced its upcoming 2024 Tribal Energy Equity Summit, scheduled for March 1</w:t>
      </w:r>
      <w:r w:rsidR="00ED18CB">
        <w:rPr>
          <w:rFonts w:ascii="Cambria" w:hAnsi="Cambria" w:cs="Arial"/>
          <w:sz w:val="22"/>
          <w:szCs w:val="22"/>
        </w:rPr>
        <w:t>8</w:t>
      </w:r>
      <w:r>
        <w:rPr>
          <w:rFonts w:ascii="Cambria" w:hAnsi="Cambria" w:cs="Arial"/>
          <w:sz w:val="22"/>
          <w:szCs w:val="22"/>
        </w:rPr>
        <w:t xml:space="preserve"> – 22 in Tulsa, OK. </w:t>
      </w:r>
    </w:p>
    <w:p w14:paraId="692831DF" w14:textId="04542E36" w:rsidR="00216BDA" w:rsidRPr="00DC1586" w:rsidRDefault="009222F6" w:rsidP="00174535">
      <w:pPr>
        <w:pStyle w:val="MemoSignatureSub"/>
        <w:ind w:left="0" w:firstLine="0"/>
        <w:rPr>
          <w:rFonts w:ascii="Cambria" w:hAnsi="Cambria" w:cs="Arial"/>
          <w:b/>
          <w:bCs/>
          <w:sz w:val="22"/>
          <w:szCs w:val="22"/>
        </w:rPr>
      </w:pPr>
      <w:r w:rsidRPr="00DC1586">
        <w:rPr>
          <w:rFonts w:ascii="Cambria" w:hAnsi="Cambria" w:cs="Arial"/>
          <w:b/>
          <w:bCs/>
          <w:sz w:val="22"/>
          <w:szCs w:val="22"/>
        </w:rPr>
        <w:t>C</w:t>
      </w:r>
      <w:r w:rsidR="00216BDA" w:rsidRPr="00DC1586">
        <w:rPr>
          <w:rFonts w:ascii="Cambria" w:hAnsi="Cambria" w:cs="Arial"/>
          <w:b/>
          <w:bCs/>
          <w:sz w:val="22"/>
          <w:szCs w:val="22"/>
        </w:rPr>
        <w:t>urrent Funding Opportunities</w:t>
      </w:r>
    </w:p>
    <w:tbl>
      <w:tblPr>
        <w:tblStyle w:val="TableGrid"/>
        <w:tblW w:w="5060" w:type="pct"/>
        <w:tblLayout w:type="fixed"/>
        <w:tblLook w:val="04A0" w:firstRow="1" w:lastRow="0" w:firstColumn="1" w:lastColumn="0" w:noHBand="0" w:noVBand="1"/>
      </w:tblPr>
      <w:tblGrid>
        <w:gridCol w:w="1887"/>
        <w:gridCol w:w="3041"/>
        <w:gridCol w:w="2806"/>
        <w:gridCol w:w="1728"/>
      </w:tblGrid>
      <w:tr w:rsidR="002F7F59" w:rsidRPr="00DC1586" w14:paraId="60D5C392" w14:textId="7AEFE99D" w:rsidTr="00C65D6B">
        <w:tc>
          <w:tcPr>
            <w:tcW w:w="997" w:type="pct"/>
          </w:tcPr>
          <w:bookmarkEnd w:id="3"/>
          <w:p w14:paraId="49E5A6DD" w14:textId="39F5C24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Agency / Amount</w:t>
            </w:r>
          </w:p>
        </w:tc>
        <w:tc>
          <w:tcPr>
            <w:tcW w:w="1607" w:type="pct"/>
          </w:tcPr>
          <w:p w14:paraId="0A3F4F7E" w14:textId="4EEF7D1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Program &amp; Description</w:t>
            </w:r>
          </w:p>
        </w:tc>
        <w:tc>
          <w:tcPr>
            <w:tcW w:w="1483" w:type="pct"/>
          </w:tcPr>
          <w:p w14:paraId="39D95B22" w14:textId="4DBECA74" w:rsidR="002F7F59" w:rsidRPr="00DC1586" w:rsidRDefault="002F7F59" w:rsidP="00174535">
            <w:pPr>
              <w:pStyle w:val="MemoSignatureSub"/>
              <w:ind w:left="0" w:firstLine="0"/>
              <w:rPr>
                <w:rFonts w:ascii="Cambria" w:hAnsi="Cambria" w:cs="Arial"/>
                <w:b/>
                <w:bCs/>
                <w:sz w:val="22"/>
                <w:szCs w:val="22"/>
              </w:rPr>
            </w:pPr>
            <w:r w:rsidRPr="00DC1586">
              <w:rPr>
                <w:rFonts w:ascii="Cambria" w:hAnsi="Cambria" w:cs="Arial"/>
                <w:b/>
                <w:bCs/>
                <w:sz w:val="22"/>
                <w:szCs w:val="22"/>
              </w:rPr>
              <w:t>Key Dates</w:t>
            </w:r>
          </w:p>
        </w:tc>
        <w:tc>
          <w:tcPr>
            <w:tcW w:w="913" w:type="pct"/>
          </w:tcPr>
          <w:p w14:paraId="60E21A2E" w14:textId="37E70FA9" w:rsidR="002F7F59" w:rsidRPr="00DC1586" w:rsidRDefault="002F7F59" w:rsidP="00174535">
            <w:pPr>
              <w:pStyle w:val="MemoSignatureSub"/>
              <w:ind w:left="0" w:firstLine="0"/>
              <w:rPr>
                <w:rFonts w:ascii="Cambria" w:hAnsi="Cambria" w:cs="Arial"/>
                <w:b/>
                <w:bCs/>
                <w:sz w:val="22"/>
                <w:szCs w:val="22"/>
              </w:rPr>
            </w:pPr>
            <w:r>
              <w:rPr>
                <w:rFonts w:ascii="Cambria" w:hAnsi="Cambria" w:cs="Arial"/>
                <w:b/>
                <w:bCs/>
                <w:sz w:val="22"/>
                <w:szCs w:val="22"/>
              </w:rPr>
              <w:t>Project Type</w:t>
            </w:r>
          </w:p>
        </w:tc>
      </w:tr>
      <w:tr w:rsidR="004762A4" w14:paraId="2D4B18F7" w14:textId="77777777" w:rsidTr="00C65D6B">
        <w:tc>
          <w:tcPr>
            <w:tcW w:w="997" w:type="pct"/>
          </w:tcPr>
          <w:p w14:paraId="2342D7CB" w14:textId="704C084A" w:rsidR="004762A4" w:rsidRPr="007254A7" w:rsidRDefault="004762A4">
            <w:pPr>
              <w:rPr>
                <w:rFonts w:ascii="Cambria" w:eastAsia="Calibri" w:hAnsi="Cambria" w:cs="Arial"/>
                <w:sz w:val="22"/>
                <w:szCs w:val="22"/>
              </w:rPr>
            </w:pPr>
            <w:r>
              <w:rPr>
                <w:rFonts w:ascii="Cambria" w:eastAsia="Calibri" w:hAnsi="Cambria" w:cs="Arial"/>
                <w:sz w:val="22"/>
                <w:szCs w:val="22"/>
              </w:rPr>
              <w:t>DOE Grid Resiliency and Innovation</w:t>
            </w:r>
          </w:p>
        </w:tc>
        <w:tc>
          <w:tcPr>
            <w:tcW w:w="1607" w:type="pct"/>
          </w:tcPr>
          <w:p w14:paraId="6387F14D" w14:textId="77777777" w:rsidR="004762A4" w:rsidRDefault="004762A4">
            <w:pPr>
              <w:rPr>
                <w:rFonts w:ascii="Cambria" w:eastAsia="Calibri" w:hAnsi="Cambria" w:cs="Arial"/>
                <w:sz w:val="22"/>
                <w:szCs w:val="22"/>
              </w:rPr>
            </w:pPr>
            <w:bookmarkStart w:id="6" w:name="OLE_LINK9"/>
            <w:r w:rsidRPr="004762A4">
              <w:rPr>
                <w:rFonts w:ascii="Cambria" w:eastAsia="Calibri" w:hAnsi="Cambria" w:cs="Arial"/>
                <w:sz w:val="22"/>
                <w:szCs w:val="22"/>
              </w:rPr>
              <w:t>Smart Grid Grants program that will advance “innovative and ambitious uses of cutting-edge, market-ready technologies” using new devices, materials, engineering designs, or software tools</w:t>
            </w:r>
          </w:p>
          <w:p w14:paraId="67F51899" w14:textId="77777777" w:rsidR="004762A4" w:rsidRDefault="004762A4">
            <w:pPr>
              <w:rPr>
                <w:rFonts w:ascii="Cambria" w:eastAsia="Calibri" w:hAnsi="Cambria" w:cs="Arial"/>
                <w:sz w:val="22"/>
                <w:szCs w:val="22"/>
              </w:rPr>
            </w:pPr>
          </w:p>
          <w:p w14:paraId="565D40F7" w14:textId="71410F4E" w:rsidR="004762A4" w:rsidRPr="007254A7" w:rsidRDefault="004762A4">
            <w:pPr>
              <w:rPr>
                <w:rFonts w:ascii="Cambria" w:eastAsia="Calibri" w:hAnsi="Cambria" w:cs="Arial"/>
                <w:sz w:val="22"/>
                <w:szCs w:val="22"/>
              </w:rPr>
            </w:pPr>
            <w:r w:rsidRPr="004762A4">
              <w:rPr>
                <w:rFonts w:ascii="Cambria" w:eastAsia="Calibri" w:hAnsi="Cambria" w:cs="Arial"/>
                <w:sz w:val="22"/>
                <w:szCs w:val="22"/>
              </w:rPr>
              <w:t xml:space="preserve">Grid Innovation Grant program that will focus on technical and/or non-technical approaches that improve grid reliability and resilience on the local, regional, and interregional scales. </w:t>
            </w:r>
            <w:bookmarkEnd w:id="6"/>
          </w:p>
        </w:tc>
        <w:tc>
          <w:tcPr>
            <w:tcW w:w="1483" w:type="pct"/>
          </w:tcPr>
          <w:p w14:paraId="5B73BABB" w14:textId="77777777" w:rsidR="004762A4" w:rsidRDefault="004762A4">
            <w:pPr>
              <w:rPr>
                <w:rFonts w:ascii="Cambria" w:eastAsia="Calibri" w:hAnsi="Cambria" w:cs="Arial"/>
                <w:sz w:val="22"/>
                <w:szCs w:val="22"/>
              </w:rPr>
            </w:pPr>
            <w:r>
              <w:rPr>
                <w:rFonts w:ascii="Cambria" w:eastAsia="Calibri" w:hAnsi="Cambria" w:cs="Arial"/>
                <w:sz w:val="22"/>
                <w:szCs w:val="22"/>
              </w:rPr>
              <w:t>Concept paper due Jan. 12</w:t>
            </w:r>
          </w:p>
          <w:p w14:paraId="12519C4E" w14:textId="77777777" w:rsidR="004762A4" w:rsidRDefault="004762A4">
            <w:pPr>
              <w:rPr>
                <w:rFonts w:ascii="Cambria" w:eastAsia="Calibri" w:hAnsi="Cambria" w:cs="Arial"/>
                <w:sz w:val="22"/>
                <w:szCs w:val="22"/>
              </w:rPr>
            </w:pPr>
          </w:p>
          <w:p w14:paraId="529222BD" w14:textId="54DE5C54" w:rsidR="004762A4" w:rsidRPr="007254A7" w:rsidRDefault="004762A4">
            <w:pPr>
              <w:rPr>
                <w:rFonts w:ascii="Cambria" w:eastAsia="Calibri" w:hAnsi="Cambria" w:cs="Arial"/>
                <w:sz w:val="22"/>
                <w:szCs w:val="22"/>
              </w:rPr>
            </w:pPr>
            <w:r>
              <w:rPr>
                <w:rFonts w:ascii="Cambria" w:eastAsia="Calibri" w:hAnsi="Cambria" w:cs="Arial"/>
                <w:sz w:val="22"/>
                <w:szCs w:val="22"/>
              </w:rPr>
              <w:t>Application due Apr. 17</w:t>
            </w:r>
          </w:p>
        </w:tc>
        <w:tc>
          <w:tcPr>
            <w:tcW w:w="913" w:type="pct"/>
          </w:tcPr>
          <w:p w14:paraId="4B4B92C9" w14:textId="7028F7A0" w:rsidR="004762A4" w:rsidRPr="007254A7" w:rsidRDefault="000F649B">
            <w:pPr>
              <w:rPr>
                <w:rFonts w:ascii="Cambria" w:eastAsia="Calibri" w:hAnsi="Cambria" w:cs="Arial"/>
                <w:sz w:val="22"/>
                <w:szCs w:val="22"/>
              </w:rPr>
            </w:pPr>
            <w:r>
              <w:rPr>
                <w:rFonts w:ascii="Cambria" w:eastAsia="Calibri" w:hAnsi="Cambria" w:cs="Arial"/>
                <w:sz w:val="22"/>
                <w:szCs w:val="22"/>
              </w:rPr>
              <w:t>Transmission</w:t>
            </w:r>
          </w:p>
        </w:tc>
      </w:tr>
      <w:tr w:rsidR="00120A4E" w14:paraId="6DBC11E9" w14:textId="77777777" w:rsidTr="00C65D6B">
        <w:tc>
          <w:tcPr>
            <w:tcW w:w="997" w:type="pct"/>
          </w:tcPr>
          <w:p w14:paraId="43DF991D" w14:textId="5AB5BE67" w:rsidR="00120A4E" w:rsidRDefault="00120A4E">
            <w:pPr>
              <w:rPr>
                <w:rFonts w:ascii="Cambria" w:eastAsia="Calibri" w:hAnsi="Cambria" w:cs="Arial"/>
                <w:sz w:val="22"/>
                <w:szCs w:val="22"/>
              </w:rPr>
            </w:pPr>
            <w:r>
              <w:rPr>
                <w:rFonts w:ascii="Cambria" w:eastAsia="Calibri" w:hAnsi="Cambria" w:cs="Arial"/>
                <w:sz w:val="22"/>
                <w:szCs w:val="22"/>
              </w:rPr>
              <w:t>EPA Climate Pollution Reduction Grant</w:t>
            </w:r>
          </w:p>
        </w:tc>
        <w:tc>
          <w:tcPr>
            <w:tcW w:w="1607" w:type="pct"/>
          </w:tcPr>
          <w:p w14:paraId="48398526" w14:textId="0D44EFCF" w:rsidR="00120A4E" w:rsidRDefault="00996C2A">
            <w:pPr>
              <w:rPr>
                <w:rFonts w:ascii="Cambria" w:eastAsia="Calibri" w:hAnsi="Cambria" w:cs="Arial"/>
                <w:sz w:val="22"/>
                <w:szCs w:val="22"/>
              </w:rPr>
            </w:pPr>
            <w:r>
              <w:rPr>
                <w:rFonts w:ascii="Cambria" w:eastAsia="Calibri" w:hAnsi="Cambria" w:cs="Arial"/>
                <w:sz w:val="22"/>
                <w:szCs w:val="22"/>
              </w:rPr>
              <w:t xml:space="preserve">Funding to implement measures identified in climate pollution reduction plans.  Measures </w:t>
            </w:r>
            <w:r w:rsidR="00F7405F">
              <w:rPr>
                <w:rFonts w:ascii="Cambria" w:eastAsia="Calibri" w:hAnsi="Cambria" w:cs="Arial"/>
                <w:sz w:val="22"/>
                <w:szCs w:val="22"/>
              </w:rPr>
              <w:t xml:space="preserve">related to the transportation, building, residential, agricultural, water, industrial and </w:t>
            </w:r>
            <w:r w:rsidR="00F7405F">
              <w:rPr>
                <w:rFonts w:ascii="Cambria" w:eastAsia="Calibri" w:hAnsi="Cambria" w:cs="Arial"/>
                <w:sz w:val="22"/>
                <w:szCs w:val="22"/>
              </w:rPr>
              <w:lastRenderedPageBreak/>
              <w:t xml:space="preserve">commercial sectors are included.  </w:t>
            </w:r>
          </w:p>
          <w:p w14:paraId="1B98F831" w14:textId="77777777" w:rsidR="00F7405F" w:rsidRDefault="00F7405F">
            <w:pPr>
              <w:rPr>
                <w:rFonts w:ascii="Cambria" w:eastAsia="Calibri" w:hAnsi="Cambria" w:cs="Arial"/>
                <w:sz w:val="22"/>
                <w:szCs w:val="22"/>
              </w:rPr>
            </w:pPr>
          </w:p>
          <w:p w14:paraId="2EDE6AE6" w14:textId="77777777" w:rsidR="00F7405F" w:rsidRDefault="00F7405F">
            <w:pPr>
              <w:rPr>
                <w:rFonts w:ascii="Cambria" w:eastAsia="Calibri" w:hAnsi="Cambria" w:cs="Arial"/>
                <w:sz w:val="22"/>
                <w:szCs w:val="22"/>
              </w:rPr>
            </w:pPr>
            <w:r>
              <w:rPr>
                <w:rFonts w:ascii="Cambria" w:eastAsia="Calibri" w:hAnsi="Cambria" w:cs="Arial"/>
                <w:sz w:val="22"/>
                <w:szCs w:val="22"/>
              </w:rPr>
              <w:t>$300 million tribal set aside</w:t>
            </w:r>
          </w:p>
          <w:p w14:paraId="7401CDD1" w14:textId="75C65638" w:rsidR="00F7405F" w:rsidRPr="004762A4" w:rsidRDefault="00F7405F">
            <w:pPr>
              <w:rPr>
                <w:rFonts w:ascii="Cambria" w:eastAsia="Calibri" w:hAnsi="Cambria" w:cs="Arial"/>
                <w:sz w:val="22"/>
                <w:szCs w:val="22"/>
              </w:rPr>
            </w:pPr>
            <w:r>
              <w:rPr>
                <w:rFonts w:ascii="Cambria" w:eastAsia="Calibri" w:hAnsi="Cambria" w:cs="Arial"/>
                <w:sz w:val="22"/>
                <w:szCs w:val="22"/>
              </w:rPr>
              <w:t>$4.3 billion for general program</w:t>
            </w:r>
          </w:p>
        </w:tc>
        <w:tc>
          <w:tcPr>
            <w:tcW w:w="1483" w:type="pct"/>
          </w:tcPr>
          <w:p w14:paraId="76DF08AD" w14:textId="18D6DC48" w:rsidR="00F7405F" w:rsidRDefault="00F7405F">
            <w:pPr>
              <w:rPr>
                <w:rFonts w:ascii="Cambria" w:eastAsia="Calibri" w:hAnsi="Cambria" w:cs="Arial"/>
                <w:sz w:val="22"/>
                <w:szCs w:val="22"/>
              </w:rPr>
            </w:pPr>
            <w:r>
              <w:rPr>
                <w:rFonts w:ascii="Cambria" w:eastAsia="Calibri" w:hAnsi="Cambria" w:cs="Arial"/>
                <w:sz w:val="22"/>
                <w:szCs w:val="22"/>
              </w:rPr>
              <w:lastRenderedPageBreak/>
              <w:t xml:space="preserve">Tribal program optional notice of intent due Mar. </w:t>
            </w:r>
            <w:proofErr w:type="gramStart"/>
            <w:r>
              <w:rPr>
                <w:rFonts w:ascii="Cambria" w:eastAsia="Calibri" w:hAnsi="Cambria" w:cs="Arial"/>
                <w:sz w:val="22"/>
                <w:szCs w:val="22"/>
              </w:rPr>
              <w:t>1;</w:t>
            </w:r>
            <w:proofErr w:type="gramEnd"/>
            <w:r>
              <w:rPr>
                <w:rFonts w:ascii="Cambria" w:eastAsia="Calibri" w:hAnsi="Cambria" w:cs="Arial"/>
                <w:sz w:val="22"/>
                <w:szCs w:val="22"/>
              </w:rPr>
              <w:t xml:space="preserve"> </w:t>
            </w:r>
          </w:p>
          <w:p w14:paraId="357CB6AE" w14:textId="265F2BBE" w:rsidR="00120A4E" w:rsidRDefault="00F7405F">
            <w:pPr>
              <w:rPr>
                <w:rFonts w:ascii="Cambria" w:eastAsia="Calibri" w:hAnsi="Cambria" w:cs="Arial"/>
                <w:sz w:val="22"/>
                <w:szCs w:val="22"/>
              </w:rPr>
            </w:pPr>
            <w:r>
              <w:rPr>
                <w:rFonts w:ascii="Cambria" w:eastAsia="Calibri" w:hAnsi="Cambria" w:cs="Arial"/>
                <w:sz w:val="22"/>
                <w:szCs w:val="22"/>
              </w:rPr>
              <w:t>a</w:t>
            </w:r>
            <w:r w:rsidR="00996C2A">
              <w:rPr>
                <w:rFonts w:ascii="Cambria" w:eastAsia="Calibri" w:hAnsi="Cambria" w:cs="Arial"/>
                <w:sz w:val="22"/>
                <w:szCs w:val="22"/>
              </w:rPr>
              <w:t>pplications due May 1, 2024</w:t>
            </w:r>
          </w:p>
          <w:p w14:paraId="18879BF8" w14:textId="77777777" w:rsidR="00996C2A" w:rsidRDefault="00996C2A">
            <w:pPr>
              <w:rPr>
                <w:rFonts w:ascii="Cambria" w:eastAsia="Calibri" w:hAnsi="Cambria" w:cs="Arial"/>
                <w:sz w:val="22"/>
                <w:szCs w:val="22"/>
              </w:rPr>
            </w:pPr>
          </w:p>
          <w:p w14:paraId="0441B46E" w14:textId="526A0DE6" w:rsidR="00996C2A" w:rsidRDefault="00F7405F">
            <w:pPr>
              <w:rPr>
                <w:rFonts w:ascii="Cambria" w:eastAsia="Calibri" w:hAnsi="Cambria" w:cs="Arial"/>
                <w:sz w:val="22"/>
                <w:szCs w:val="22"/>
              </w:rPr>
            </w:pPr>
            <w:r>
              <w:rPr>
                <w:rFonts w:ascii="Cambria" w:eastAsia="Calibri" w:hAnsi="Cambria" w:cs="Arial"/>
                <w:sz w:val="22"/>
                <w:szCs w:val="22"/>
              </w:rPr>
              <w:lastRenderedPageBreak/>
              <w:t>General program optional notice of intent due Feb. 1, a</w:t>
            </w:r>
            <w:r w:rsidR="00996C2A">
              <w:rPr>
                <w:rFonts w:ascii="Cambria" w:eastAsia="Calibri" w:hAnsi="Cambria" w:cs="Arial"/>
                <w:sz w:val="22"/>
                <w:szCs w:val="22"/>
              </w:rPr>
              <w:t>pplications due</w:t>
            </w:r>
            <w:r>
              <w:rPr>
                <w:rFonts w:ascii="Cambria" w:eastAsia="Calibri" w:hAnsi="Cambria" w:cs="Arial"/>
                <w:sz w:val="22"/>
                <w:szCs w:val="22"/>
              </w:rPr>
              <w:t xml:space="preserve"> Apr. 1</w:t>
            </w:r>
          </w:p>
        </w:tc>
        <w:tc>
          <w:tcPr>
            <w:tcW w:w="913" w:type="pct"/>
          </w:tcPr>
          <w:p w14:paraId="67B389D8" w14:textId="6A88BAD9" w:rsidR="00120A4E" w:rsidRDefault="00996C2A">
            <w:pPr>
              <w:rPr>
                <w:rFonts w:ascii="Cambria" w:eastAsia="Calibri" w:hAnsi="Cambria" w:cs="Arial"/>
                <w:sz w:val="22"/>
                <w:szCs w:val="22"/>
              </w:rPr>
            </w:pPr>
            <w:r>
              <w:rPr>
                <w:rFonts w:ascii="Cambria" w:eastAsia="Calibri" w:hAnsi="Cambria" w:cs="Arial"/>
                <w:sz w:val="22"/>
                <w:szCs w:val="22"/>
              </w:rPr>
              <w:lastRenderedPageBreak/>
              <w:t xml:space="preserve">Rooftop solar; distributed energy; </w:t>
            </w:r>
            <w:r w:rsidR="00F7405F">
              <w:rPr>
                <w:rFonts w:ascii="Cambria" w:eastAsia="Calibri" w:hAnsi="Cambria" w:cs="Arial"/>
                <w:sz w:val="22"/>
                <w:szCs w:val="22"/>
              </w:rPr>
              <w:t>transportation; electrification</w:t>
            </w:r>
          </w:p>
        </w:tc>
      </w:tr>
      <w:tr w:rsidR="00384BD9" w14:paraId="0130B111" w14:textId="77777777" w:rsidTr="00C65D6B">
        <w:tc>
          <w:tcPr>
            <w:tcW w:w="997" w:type="pct"/>
          </w:tcPr>
          <w:p w14:paraId="24985F16" w14:textId="24B6BC72" w:rsidR="00384BD9" w:rsidRDefault="00384BD9">
            <w:pPr>
              <w:rPr>
                <w:rFonts w:ascii="Cambria" w:eastAsia="Calibri" w:hAnsi="Cambria" w:cs="Arial"/>
                <w:sz w:val="22"/>
                <w:szCs w:val="22"/>
              </w:rPr>
            </w:pPr>
            <w:r w:rsidRPr="00384BD9">
              <w:rPr>
                <w:rFonts w:ascii="Cambria" w:eastAsia="Calibri" w:hAnsi="Cambria" w:cs="Arial"/>
                <w:sz w:val="22"/>
                <w:szCs w:val="22"/>
              </w:rPr>
              <w:t xml:space="preserve">DOE </w:t>
            </w:r>
            <w:r>
              <w:rPr>
                <w:rFonts w:ascii="Cambria" w:eastAsia="Calibri" w:hAnsi="Cambria" w:cs="Arial"/>
                <w:sz w:val="22"/>
                <w:szCs w:val="22"/>
              </w:rPr>
              <w:t>–</w:t>
            </w:r>
            <w:r w:rsidRPr="00384BD9">
              <w:rPr>
                <w:rFonts w:ascii="Cambria" w:eastAsia="Calibri" w:hAnsi="Cambria" w:cs="Arial"/>
                <w:sz w:val="22"/>
                <w:szCs w:val="22"/>
              </w:rPr>
              <w:t xml:space="preserve"> </w:t>
            </w:r>
            <w:r>
              <w:rPr>
                <w:rFonts w:ascii="Cambria" w:eastAsia="Calibri" w:hAnsi="Cambria" w:cs="Arial"/>
                <w:sz w:val="22"/>
                <w:szCs w:val="22"/>
              </w:rPr>
              <w:t xml:space="preserve">Tribal </w:t>
            </w:r>
            <w:r w:rsidRPr="00384BD9">
              <w:rPr>
                <w:rFonts w:ascii="Cambria" w:eastAsia="Calibri" w:hAnsi="Cambria" w:cs="Arial"/>
                <w:sz w:val="22"/>
                <w:szCs w:val="22"/>
              </w:rPr>
              <w:t xml:space="preserve">Home </w:t>
            </w:r>
            <w:r>
              <w:rPr>
                <w:rFonts w:ascii="Cambria" w:eastAsia="Calibri" w:hAnsi="Cambria" w:cs="Arial"/>
                <w:sz w:val="22"/>
                <w:szCs w:val="22"/>
              </w:rPr>
              <w:t>E</w:t>
            </w:r>
            <w:r w:rsidRPr="00384BD9">
              <w:rPr>
                <w:rFonts w:ascii="Cambria" w:eastAsia="Calibri" w:hAnsi="Cambria" w:cs="Arial"/>
                <w:sz w:val="22"/>
                <w:szCs w:val="22"/>
              </w:rPr>
              <w:t xml:space="preserve">lectrification </w:t>
            </w:r>
            <w:r>
              <w:rPr>
                <w:rFonts w:ascii="Cambria" w:eastAsia="Calibri" w:hAnsi="Cambria" w:cs="Arial"/>
                <w:sz w:val="22"/>
                <w:szCs w:val="22"/>
              </w:rPr>
              <w:t>R</w:t>
            </w:r>
            <w:r w:rsidRPr="00384BD9">
              <w:rPr>
                <w:rFonts w:ascii="Cambria" w:eastAsia="Calibri" w:hAnsi="Cambria" w:cs="Arial"/>
                <w:sz w:val="22"/>
                <w:szCs w:val="22"/>
              </w:rPr>
              <w:t xml:space="preserve">ebate </w:t>
            </w:r>
            <w:r>
              <w:rPr>
                <w:rFonts w:ascii="Cambria" w:eastAsia="Calibri" w:hAnsi="Cambria" w:cs="Arial"/>
                <w:sz w:val="22"/>
                <w:szCs w:val="22"/>
              </w:rPr>
              <w:t>P</w:t>
            </w:r>
            <w:r w:rsidRPr="00384BD9">
              <w:rPr>
                <w:rFonts w:ascii="Cambria" w:eastAsia="Calibri" w:hAnsi="Cambria" w:cs="Arial"/>
                <w:sz w:val="22"/>
                <w:szCs w:val="22"/>
              </w:rPr>
              <w:t>rogram (IRA)</w:t>
            </w:r>
          </w:p>
        </w:tc>
        <w:tc>
          <w:tcPr>
            <w:tcW w:w="1607" w:type="pct"/>
          </w:tcPr>
          <w:p w14:paraId="0484A068" w14:textId="2F8EF8AA" w:rsidR="00384BD9" w:rsidRDefault="00384BD9">
            <w:pPr>
              <w:rPr>
                <w:rFonts w:ascii="Cambria" w:eastAsia="Calibri" w:hAnsi="Cambria" w:cs="Arial"/>
                <w:sz w:val="22"/>
                <w:szCs w:val="22"/>
              </w:rPr>
            </w:pPr>
            <w:r w:rsidRPr="00384BD9">
              <w:rPr>
                <w:rFonts w:ascii="Cambria" w:eastAsia="Calibri" w:hAnsi="Cambria" w:cs="Arial"/>
                <w:sz w:val="22"/>
                <w:szCs w:val="22"/>
              </w:rPr>
              <w:t>Grants to Tribes for appliance upgrades, energy efficiency, electric wiring; limited to LMI (max 150% of AMI); rebate amounts by type of upgrade; maximum $14,000 per home</w:t>
            </w:r>
          </w:p>
        </w:tc>
        <w:tc>
          <w:tcPr>
            <w:tcW w:w="1483" w:type="pct"/>
          </w:tcPr>
          <w:p w14:paraId="6F0A6399" w14:textId="456FA2D8" w:rsidR="00384BD9" w:rsidRDefault="00384BD9">
            <w:pPr>
              <w:rPr>
                <w:rFonts w:ascii="Cambria" w:eastAsia="Calibri" w:hAnsi="Cambria" w:cs="Arial"/>
                <w:sz w:val="22"/>
                <w:szCs w:val="22"/>
              </w:rPr>
            </w:pPr>
            <w:r>
              <w:rPr>
                <w:rFonts w:ascii="Cambria" w:eastAsia="Calibri" w:hAnsi="Cambria" w:cs="Arial"/>
                <w:sz w:val="22"/>
                <w:szCs w:val="22"/>
              </w:rPr>
              <w:t>Applications accepting on rolling basis until May 2025</w:t>
            </w:r>
          </w:p>
        </w:tc>
        <w:tc>
          <w:tcPr>
            <w:tcW w:w="913" w:type="pct"/>
          </w:tcPr>
          <w:p w14:paraId="7C9BD469" w14:textId="2B1E78AF" w:rsidR="00384BD9" w:rsidRDefault="00384BD9">
            <w:pPr>
              <w:rPr>
                <w:rFonts w:ascii="Cambria" w:eastAsia="Calibri" w:hAnsi="Cambria" w:cs="Arial"/>
                <w:sz w:val="22"/>
                <w:szCs w:val="22"/>
              </w:rPr>
            </w:pPr>
            <w:r>
              <w:rPr>
                <w:rFonts w:ascii="Cambria" w:eastAsia="Calibri" w:hAnsi="Cambria" w:cs="Arial"/>
                <w:sz w:val="22"/>
                <w:szCs w:val="22"/>
              </w:rPr>
              <w:t>Home electrification</w:t>
            </w:r>
          </w:p>
        </w:tc>
      </w:tr>
      <w:tr w:rsidR="003F0FB4" w14:paraId="73B4AF97" w14:textId="77777777" w:rsidTr="00C65D6B">
        <w:tc>
          <w:tcPr>
            <w:tcW w:w="997" w:type="pct"/>
          </w:tcPr>
          <w:p w14:paraId="70A9C823" w14:textId="64EBFEAC" w:rsidR="003F0FB4" w:rsidRPr="00384BD9" w:rsidRDefault="003F0FB4">
            <w:pPr>
              <w:rPr>
                <w:rFonts w:ascii="Cambria" w:eastAsia="Calibri" w:hAnsi="Cambria" w:cs="Arial"/>
                <w:sz w:val="22"/>
                <w:szCs w:val="22"/>
              </w:rPr>
            </w:pPr>
            <w:r>
              <w:rPr>
                <w:rFonts w:ascii="Cambria" w:eastAsia="Calibri" w:hAnsi="Cambria" w:cs="Arial"/>
                <w:sz w:val="22"/>
                <w:szCs w:val="22"/>
              </w:rPr>
              <w:t>EPA Environmental and Climate Justice Grants</w:t>
            </w:r>
          </w:p>
        </w:tc>
        <w:tc>
          <w:tcPr>
            <w:tcW w:w="1607" w:type="pct"/>
          </w:tcPr>
          <w:p w14:paraId="0C174639" w14:textId="77777777" w:rsidR="003F0FB4" w:rsidRDefault="003F0FB4">
            <w:pPr>
              <w:rPr>
                <w:rFonts w:ascii="Cambria" w:eastAsia="Calibri" w:hAnsi="Cambria" w:cs="Arial"/>
                <w:sz w:val="22"/>
                <w:szCs w:val="22"/>
              </w:rPr>
            </w:pPr>
            <w:r w:rsidRPr="003F0FB4">
              <w:rPr>
                <w:rFonts w:ascii="Cambria" w:eastAsia="Calibri" w:hAnsi="Cambria" w:cs="Arial"/>
                <w:sz w:val="22"/>
                <w:szCs w:val="22"/>
              </w:rPr>
              <w:t>$2 billion in funding available to support community-driven projects that deploy clean energy, strengthen climate resilience, and build capacity for communities to tackle environmental and climate justice challenges.</w:t>
            </w:r>
          </w:p>
          <w:p w14:paraId="7EDC854A" w14:textId="77777777" w:rsidR="003F0FB4" w:rsidRDefault="003F0FB4">
            <w:pPr>
              <w:rPr>
                <w:rFonts w:ascii="Cambria" w:eastAsia="Calibri" w:hAnsi="Cambria" w:cs="Arial"/>
                <w:sz w:val="22"/>
                <w:szCs w:val="22"/>
              </w:rPr>
            </w:pPr>
          </w:p>
          <w:p w14:paraId="15D3BE75" w14:textId="77777777" w:rsidR="003F0FB4" w:rsidRPr="003F0FB4" w:rsidRDefault="003F0FB4" w:rsidP="003F0FB4">
            <w:pPr>
              <w:rPr>
                <w:rFonts w:ascii="Cambria" w:eastAsia="Calibri" w:hAnsi="Cambria" w:cs="Arial"/>
                <w:sz w:val="22"/>
                <w:szCs w:val="22"/>
              </w:rPr>
            </w:pPr>
            <w:r w:rsidRPr="003F0FB4">
              <w:rPr>
                <w:rFonts w:ascii="Cambria" w:eastAsia="Calibri" w:hAnsi="Cambria" w:cs="Arial"/>
                <w:sz w:val="22"/>
                <w:szCs w:val="22"/>
              </w:rPr>
              <w:t>Tribes in Alaska: $150 million for projects benefitting Indian Tribes in Alaska including funds for cleanup of contaminated lands.</w:t>
            </w:r>
          </w:p>
          <w:p w14:paraId="1EEECBB5" w14:textId="77777777" w:rsidR="003F0FB4" w:rsidRDefault="003F0FB4" w:rsidP="003F0FB4">
            <w:pPr>
              <w:rPr>
                <w:rFonts w:ascii="Cambria" w:eastAsia="Calibri" w:hAnsi="Cambria" w:cs="Arial"/>
                <w:sz w:val="22"/>
                <w:szCs w:val="22"/>
              </w:rPr>
            </w:pPr>
          </w:p>
          <w:p w14:paraId="3C6FD742" w14:textId="2D5E8A5D" w:rsidR="003F0FB4" w:rsidRPr="00384BD9" w:rsidRDefault="003F0FB4" w:rsidP="003F0FB4">
            <w:pPr>
              <w:rPr>
                <w:rFonts w:ascii="Cambria" w:eastAsia="Calibri" w:hAnsi="Cambria" w:cs="Arial"/>
                <w:sz w:val="22"/>
                <w:szCs w:val="22"/>
              </w:rPr>
            </w:pPr>
            <w:r w:rsidRPr="003F0FB4">
              <w:rPr>
                <w:rFonts w:ascii="Cambria" w:eastAsia="Calibri" w:hAnsi="Cambria" w:cs="Arial"/>
                <w:sz w:val="22"/>
                <w:szCs w:val="22"/>
              </w:rPr>
              <w:t xml:space="preserve">Tribes: $300 million for projects benefitting Tribal communities in the other states. </w:t>
            </w:r>
          </w:p>
        </w:tc>
        <w:tc>
          <w:tcPr>
            <w:tcW w:w="1483" w:type="pct"/>
          </w:tcPr>
          <w:p w14:paraId="3BA057B1" w14:textId="77777777" w:rsidR="003F0FB4" w:rsidRDefault="003F0FB4">
            <w:pPr>
              <w:rPr>
                <w:rFonts w:ascii="Cambria" w:eastAsia="Calibri" w:hAnsi="Cambria" w:cs="Arial"/>
                <w:sz w:val="22"/>
                <w:szCs w:val="22"/>
              </w:rPr>
            </w:pPr>
            <w:r w:rsidRPr="003F0FB4">
              <w:rPr>
                <w:rFonts w:ascii="Cambria" w:eastAsia="Calibri" w:hAnsi="Cambria" w:cs="Arial"/>
                <w:sz w:val="22"/>
                <w:szCs w:val="22"/>
              </w:rPr>
              <w:t>NOFO will be open for a year, closing on November 21, 2024, and EPA will review applications on a rolling basis</w:t>
            </w:r>
          </w:p>
          <w:p w14:paraId="6AB6C623" w14:textId="77777777" w:rsidR="00B35FEF" w:rsidRDefault="00B35FEF">
            <w:pPr>
              <w:rPr>
                <w:rFonts w:ascii="Cambria" w:eastAsia="Calibri" w:hAnsi="Cambria" w:cs="Arial"/>
                <w:sz w:val="22"/>
                <w:szCs w:val="22"/>
              </w:rPr>
            </w:pPr>
          </w:p>
          <w:p w14:paraId="29A1D239" w14:textId="69350960" w:rsidR="00B35FEF" w:rsidRDefault="00B35FEF">
            <w:pPr>
              <w:rPr>
                <w:rFonts w:ascii="Cambria" w:eastAsia="Calibri" w:hAnsi="Cambria" w:cs="Arial"/>
                <w:sz w:val="22"/>
                <w:szCs w:val="22"/>
              </w:rPr>
            </w:pPr>
            <w:r>
              <w:rPr>
                <w:rFonts w:ascii="Cambria" w:eastAsia="Calibri" w:hAnsi="Cambria" w:cs="Arial"/>
                <w:sz w:val="22"/>
                <w:szCs w:val="22"/>
              </w:rPr>
              <w:t xml:space="preserve">Eligible entities: </w:t>
            </w:r>
            <w:r w:rsidR="00870834">
              <w:rPr>
                <w:rFonts w:ascii="Cambria" w:eastAsia="Calibri" w:hAnsi="Cambria" w:cs="Arial"/>
                <w:sz w:val="22"/>
                <w:szCs w:val="22"/>
              </w:rPr>
              <w:t xml:space="preserve">partnerships between </w:t>
            </w:r>
            <w:r>
              <w:rPr>
                <w:rFonts w:ascii="Cambria" w:eastAsia="Calibri" w:hAnsi="Cambria" w:cs="Arial"/>
                <w:sz w:val="22"/>
                <w:szCs w:val="22"/>
              </w:rPr>
              <w:t>community-based non</w:t>
            </w:r>
            <w:r w:rsidR="00870834">
              <w:rPr>
                <w:rFonts w:ascii="Cambria" w:eastAsia="Calibri" w:hAnsi="Cambria" w:cs="Arial"/>
                <w:sz w:val="22"/>
                <w:szCs w:val="22"/>
              </w:rPr>
              <w:t>-profit and tribal governments</w:t>
            </w:r>
          </w:p>
        </w:tc>
        <w:tc>
          <w:tcPr>
            <w:tcW w:w="913" w:type="pct"/>
          </w:tcPr>
          <w:p w14:paraId="400AA6FB" w14:textId="0CA818D0" w:rsidR="003F0FB4" w:rsidRDefault="0080223E">
            <w:pPr>
              <w:rPr>
                <w:rFonts w:ascii="Cambria" w:eastAsia="Calibri" w:hAnsi="Cambria" w:cs="Arial"/>
                <w:sz w:val="22"/>
                <w:szCs w:val="22"/>
              </w:rPr>
            </w:pPr>
            <w:r>
              <w:rPr>
                <w:rFonts w:ascii="Cambria" w:eastAsia="Calibri" w:hAnsi="Cambria" w:cs="Arial"/>
                <w:sz w:val="22"/>
                <w:szCs w:val="22"/>
              </w:rPr>
              <w:t>Planning, buildings</w:t>
            </w:r>
          </w:p>
        </w:tc>
      </w:tr>
      <w:tr w:rsidR="002F7F59" w:rsidRPr="00DC1586" w14:paraId="29D3334C" w14:textId="5D133126" w:rsidTr="00C65D6B">
        <w:tc>
          <w:tcPr>
            <w:tcW w:w="997" w:type="pct"/>
          </w:tcPr>
          <w:p w14:paraId="5250F8EE" w14:textId="6E49C576" w:rsidR="002F7F59" w:rsidRPr="00DC1586" w:rsidRDefault="002F7F59" w:rsidP="00DC1586">
            <w:pPr>
              <w:pStyle w:val="MemoSignatureSub"/>
              <w:ind w:left="0" w:firstLine="0"/>
              <w:rPr>
                <w:rFonts w:ascii="Cambria" w:hAnsi="Cambria" w:cs="Arial"/>
                <w:sz w:val="22"/>
                <w:szCs w:val="22"/>
              </w:rPr>
            </w:pPr>
            <w:r w:rsidRPr="00DC1586">
              <w:rPr>
                <w:rFonts w:ascii="Cambria" w:hAnsi="Cambria" w:cs="Arial"/>
                <w:sz w:val="22"/>
                <w:szCs w:val="22"/>
              </w:rPr>
              <w:t>USDA REAP</w:t>
            </w:r>
          </w:p>
        </w:tc>
        <w:tc>
          <w:tcPr>
            <w:tcW w:w="1607" w:type="pct"/>
          </w:tcPr>
          <w:p w14:paraId="5BFCC56D" w14:textId="370EB1DE" w:rsidR="002F7F59" w:rsidRDefault="002F7F59" w:rsidP="00DC1586">
            <w:pPr>
              <w:pStyle w:val="NoSpacing"/>
              <w:rPr>
                <w:sz w:val="22"/>
                <w:szCs w:val="22"/>
              </w:rPr>
            </w:pPr>
            <w:r>
              <w:rPr>
                <w:sz w:val="22"/>
                <w:szCs w:val="22"/>
              </w:rPr>
              <w:t>$1 billion available for l</w:t>
            </w:r>
            <w:r w:rsidRPr="00DC1586">
              <w:rPr>
                <w:sz w:val="22"/>
                <w:szCs w:val="22"/>
              </w:rPr>
              <w:t>oan and grant program for renewable energy</w:t>
            </w:r>
            <w:r>
              <w:rPr>
                <w:sz w:val="22"/>
                <w:szCs w:val="22"/>
              </w:rPr>
              <w:t xml:space="preserve"> </w:t>
            </w:r>
            <w:r w:rsidRPr="00DC1586">
              <w:rPr>
                <w:sz w:val="22"/>
                <w:szCs w:val="22"/>
              </w:rPr>
              <w:t>and energy efficiency projects for agricultural and rural enterprises; grant program for energy efficiency audits and development support</w:t>
            </w:r>
          </w:p>
          <w:p w14:paraId="49CA572E" w14:textId="727F6F20" w:rsidR="002F7F59" w:rsidRDefault="002F7F59" w:rsidP="00DC1586">
            <w:pPr>
              <w:pStyle w:val="NoSpacing"/>
              <w:rPr>
                <w:sz w:val="22"/>
                <w:szCs w:val="22"/>
              </w:rPr>
            </w:pPr>
          </w:p>
          <w:p w14:paraId="1DD722A7" w14:textId="186C4D19" w:rsidR="002F7F59" w:rsidRPr="00DC1586" w:rsidRDefault="002F7F59" w:rsidP="00DC1586">
            <w:pPr>
              <w:pStyle w:val="NoSpacing"/>
              <w:rPr>
                <w:sz w:val="22"/>
                <w:szCs w:val="22"/>
              </w:rPr>
            </w:pPr>
            <w:r>
              <w:rPr>
                <w:sz w:val="22"/>
                <w:szCs w:val="22"/>
              </w:rPr>
              <w:t>Tribal utilities and enterprises are eligible if meet SBA size standards</w:t>
            </w:r>
          </w:p>
          <w:p w14:paraId="0B2EC4DC" w14:textId="77777777" w:rsidR="002F7F59" w:rsidRPr="00DC1586" w:rsidRDefault="002F7F59" w:rsidP="00DC1586">
            <w:pPr>
              <w:pStyle w:val="NoSpacing"/>
              <w:rPr>
                <w:sz w:val="22"/>
                <w:szCs w:val="22"/>
              </w:rPr>
            </w:pPr>
          </w:p>
          <w:p w14:paraId="2A1FBC0A" w14:textId="77777777" w:rsidR="002F7F59" w:rsidRDefault="002F7F59" w:rsidP="00DC1586">
            <w:pPr>
              <w:pStyle w:val="NoSpacing"/>
              <w:rPr>
                <w:sz w:val="22"/>
                <w:szCs w:val="22"/>
              </w:rPr>
            </w:pPr>
            <w:r w:rsidRPr="00DC1586">
              <w:rPr>
                <w:sz w:val="22"/>
                <w:szCs w:val="22"/>
              </w:rPr>
              <w:t>50% cost match required for grant</w:t>
            </w:r>
          </w:p>
          <w:p w14:paraId="5F8ABD85" w14:textId="77777777" w:rsidR="002F7F59" w:rsidRDefault="002F7F59" w:rsidP="00DC1586">
            <w:pPr>
              <w:pStyle w:val="NoSpacing"/>
              <w:rPr>
                <w:sz w:val="22"/>
                <w:szCs w:val="22"/>
              </w:rPr>
            </w:pPr>
            <w:r>
              <w:rPr>
                <w:sz w:val="22"/>
                <w:szCs w:val="22"/>
              </w:rPr>
              <w:t>75% loan guarantee</w:t>
            </w:r>
          </w:p>
          <w:p w14:paraId="076A9629" w14:textId="2FE82B5E" w:rsidR="002F7F59" w:rsidRPr="00DC1586" w:rsidRDefault="002F7F59" w:rsidP="00DC1586">
            <w:pPr>
              <w:pStyle w:val="NoSpacing"/>
              <w:rPr>
                <w:sz w:val="22"/>
                <w:szCs w:val="22"/>
              </w:rPr>
            </w:pPr>
            <w:r>
              <w:rPr>
                <w:sz w:val="22"/>
                <w:szCs w:val="22"/>
              </w:rPr>
              <w:t>75% of project costs if both grant and loan</w:t>
            </w:r>
          </w:p>
        </w:tc>
        <w:tc>
          <w:tcPr>
            <w:tcW w:w="1483" w:type="pct"/>
          </w:tcPr>
          <w:p w14:paraId="26A4A6CE" w14:textId="77777777" w:rsidR="002F7F59" w:rsidRDefault="002F7F59" w:rsidP="00DC1586">
            <w:pPr>
              <w:pStyle w:val="MemoSignatureSub"/>
              <w:ind w:left="0" w:firstLine="0"/>
              <w:rPr>
                <w:rFonts w:ascii="Cambria" w:hAnsi="Cambria" w:cs="Arial"/>
                <w:sz w:val="22"/>
                <w:szCs w:val="22"/>
              </w:rPr>
            </w:pPr>
            <w:r w:rsidRPr="00DC1586">
              <w:rPr>
                <w:rFonts w:ascii="Cambria" w:hAnsi="Cambria" w:cs="Arial"/>
                <w:sz w:val="22"/>
                <w:szCs w:val="22"/>
              </w:rPr>
              <w:t xml:space="preserve">Applications due </w:t>
            </w:r>
            <w:r>
              <w:rPr>
                <w:rFonts w:ascii="Cambria" w:hAnsi="Cambria" w:cs="Arial"/>
                <w:sz w:val="22"/>
                <w:szCs w:val="22"/>
              </w:rPr>
              <w:t>quarterly, starting June 30</w:t>
            </w:r>
          </w:p>
          <w:p w14:paraId="354FC1FD" w14:textId="77777777" w:rsidR="0006358D" w:rsidRDefault="0006358D" w:rsidP="00DC1586">
            <w:pPr>
              <w:pStyle w:val="MemoSignatureSub"/>
              <w:ind w:left="0" w:firstLine="0"/>
              <w:rPr>
                <w:rFonts w:ascii="Cambria" w:hAnsi="Cambria" w:cs="Arial"/>
                <w:sz w:val="22"/>
                <w:szCs w:val="22"/>
              </w:rPr>
            </w:pPr>
          </w:p>
          <w:p w14:paraId="5CA6C3D6" w14:textId="5309F26A" w:rsidR="0006358D" w:rsidRDefault="0006358D" w:rsidP="00DC1586">
            <w:pPr>
              <w:pStyle w:val="MemoSignatureSub"/>
              <w:ind w:left="0" w:firstLine="0"/>
              <w:rPr>
                <w:rFonts w:ascii="Cambria" w:hAnsi="Cambria" w:cs="Arial"/>
                <w:sz w:val="22"/>
                <w:szCs w:val="22"/>
              </w:rPr>
            </w:pPr>
            <w:r w:rsidRPr="0006358D">
              <w:rPr>
                <w:rFonts w:ascii="Cambria" w:hAnsi="Cambria" w:cs="Arial"/>
                <w:sz w:val="22"/>
                <w:szCs w:val="22"/>
              </w:rPr>
              <w:t xml:space="preserve">Max grant $1 million for energy project </w:t>
            </w:r>
          </w:p>
          <w:p w14:paraId="1F0F5240" w14:textId="651789AF" w:rsidR="0006358D" w:rsidRPr="00DC1586" w:rsidRDefault="0006358D" w:rsidP="00DC1586">
            <w:pPr>
              <w:pStyle w:val="MemoSignatureSub"/>
              <w:ind w:left="0" w:firstLine="0"/>
              <w:rPr>
                <w:rFonts w:ascii="Cambria" w:hAnsi="Cambria" w:cs="Arial"/>
                <w:sz w:val="22"/>
                <w:szCs w:val="22"/>
              </w:rPr>
            </w:pPr>
            <w:r>
              <w:rPr>
                <w:rFonts w:ascii="Cambria" w:hAnsi="Cambria" w:cs="Arial"/>
                <w:sz w:val="22"/>
                <w:szCs w:val="22"/>
              </w:rPr>
              <w:t>M</w:t>
            </w:r>
            <w:r w:rsidRPr="0006358D">
              <w:rPr>
                <w:rFonts w:ascii="Cambria" w:hAnsi="Cambria" w:cs="Arial"/>
                <w:sz w:val="22"/>
                <w:szCs w:val="22"/>
              </w:rPr>
              <w:t xml:space="preserve">ax </w:t>
            </w:r>
            <w:r>
              <w:rPr>
                <w:rFonts w:ascii="Cambria" w:hAnsi="Cambria" w:cs="Arial"/>
                <w:sz w:val="22"/>
                <w:szCs w:val="22"/>
              </w:rPr>
              <w:t xml:space="preserve">grant </w:t>
            </w:r>
            <w:r w:rsidRPr="0006358D">
              <w:rPr>
                <w:rFonts w:ascii="Cambria" w:hAnsi="Cambria" w:cs="Arial"/>
                <w:sz w:val="22"/>
                <w:szCs w:val="22"/>
              </w:rPr>
              <w:t>$500,000 for energy efficien</w:t>
            </w:r>
            <w:r>
              <w:rPr>
                <w:rFonts w:ascii="Cambria" w:hAnsi="Cambria" w:cs="Arial"/>
                <w:sz w:val="22"/>
                <w:szCs w:val="22"/>
              </w:rPr>
              <w:t>cy</w:t>
            </w:r>
          </w:p>
        </w:tc>
        <w:tc>
          <w:tcPr>
            <w:tcW w:w="913" w:type="pct"/>
          </w:tcPr>
          <w:p w14:paraId="5578EA9E" w14:textId="77777777" w:rsidR="002F7F59" w:rsidRDefault="002F7F59" w:rsidP="00DC1586">
            <w:pPr>
              <w:pStyle w:val="MemoSignatureSub"/>
              <w:ind w:left="0" w:firstLine="0"/>
              <w:rPr>
                <w:rFonts w:ascii="Cambria" w:hAnsi="Cambria" w:cs="Arial"/>
                <w:sz w:val="22"/>
                <w:szCs w:val="22"/>
              </w:rPr>
            </w:pPr>
            <w:r>
              <w:rPr>
                <w:rFonts w:ascii="Cambria" w:hAnsi="Cambria" w:cs="Arial"/>
                <w:sz w:val="22"/>
                <w:szCs w:val="22"/>
              </w:rPr>
              <w:t>Rooftop solar; distributed wind; energy storage</w:t>
            </w:r>
          </w:p>
          <w:p w14:paraId="445161DC" w14:textId="45E8D07F" w:rsidR="002F7F59" w:rsidRPr="00DC1586" w:rsidRDefault="002F7F59" w:rsidP="00DC1586">
            <w:pPr>
              <w:pStyle w:val="MemoSignatureSub"/>
              <w:ind w:left="0" w:firstLine="0"/>
              <w:rPr>
                <w:rFonts w:ascii="Cambria" w:hAnsi="Cambria" w:cs="Arial"/>
                <w:sz w:val="22"/>
                <w:szCs w:val="22"/>
              </w:rPr>
            </w:pPr>
            <w:r>
              <w:rPr>
                <w:rFonts w:ascii="Cambria" w:hAnsi="Cambria" w:cs="Arial"/>
                <w:sz w:val="22"/>
                <w:szCs w:val="22"/>
              </w:rPr>
              <w:t>Enterprise buildings; maybe housing</w:t>
            </w:r>
          </w:p>
        </w:tc>
      </w:tr>
    </w:tbl>
    <w:p w14:paraId="427C25D8" w14:textId="4D0C8296" w:rsidR="00216BDA" w:rsidRDefault="00216BDA" w:rsidP="00216BDA">
      <w:pPr>
        <w:pStyle w:val="NoSpacing"/>
        <w:rPr>
          <w:sz w:val="22"/>
          <w:szCs w:val="22"/>
        </w:rPr>
      </w:pPr>
    </w:p>
    <w:p w14:paraId="14CE964C" w14:textId="33EE18C9" w:rsidR="00FF1C42" w:rsidRDefault="00216BDA" w:rsidP="00FF1C42">
      <w:pPr>
        <w:spacing w:after="160" w:line="256" w:lineRule="auto"/>
        <w:rPr>
          <w:rFonts w:ascii="Cambria" w:eastAsia="Calibri" w:hAnsi="Cambria" w:cs="Arial"/>
          <w:b/>
          <w:bCs/>
          <w:sz w:val="22"/>
          <w:szCs w:val="22"/>
        </w:rPr>
      </w:pPr>
      <w:r w:rsidRPr="00DC1586">
        <w:rPr>
          <w:rFonts w:ascii="Cambria" w:eastAsia="Calibri" w:hAnsi="Cambria" w:cs="Arial"/>
          <w:b/>
          <w:bCs/>
          <w:sz w:val="22"/>
          <w:szCs w:val="22"/>
        </w:rPr>
        <w:lastRenderedPageBreak/>
        <w:t xml:space="preserve">Summary </w:t>
      </w:r>
      <w:r w:rsidR="00062471" w:rsidRPr="00DC1586">
        <w:rPr>
          <w:rFonts w:ascii="Cambria" w:eastAsia="Calibri" w:hAnsi="Cambria" w:cs="Arial"/>
          <w:b/>
          <w:bCs/>
          <w:sz w:val="22"/>
          <w:szCs w:val="22"/>
        </w:rPr>
        <w:t xml:space="preserve">and Status </w:t>
      </w:r>
      <w:r w:rsidRPr="00DC1586">
        <w:rPr>
          <w:rFonts w:ascii="Cambria" w:eastAsia="Calibri" w:hAnsi="Cambria" w:cs="Arial"/>
          <w:b/>
          <w:bCs/>
          <w:sz w:val="22"/>
          <w:szCs w:val="22"/>
        </w:rPr>
        <w:t xml:space="preserve">of Energy Programs in </w:t>
      </w:r>
      <w:r w:rsidR="00FF1C42" w:rsidRPr="00DC1586">
        <w:rPr>
          <w:rFonts w:ascii="Cambria" w:eastAsia="Calibri" w:hAnsi="Cambria" w:cs="Arial"/>
          <w:b/>
          <w:bCs/>
          <w:sz w:val="22"/>
          <w:szCs w:val="22"/>
        </w:rPr>
        <w:t>BIL</w:t>
      </w:r>
      <w:r w:rsidR="00764C3E" w:rsidRPr="00DC1586">
        <w:rPr>
          <w:rFonts w:ascii="Cambria" w:eastAsia="Calibri" w:hAnsi="Cambria" w:cs="Arial"/>
          <w:b/>
          <w:bCs/>
          <w:sz w:val="22"/>
          <w:szCs w:val="22"/>
        </w:rPr>
        <w:t xml:space="preserve"> </w:t>
      </w:r>
      <w:r w:rsidR="003E21FB" w:rsidRPr="00DC1586">
        <w:rPr>
          <w:rFonts w:ascii="Cambria" w:eastAsia="Calibri" w:hAnsi="Cambria" w:cs="Arial"/>
          <w:b/>
          <w:bCs/>
          <w:sz w:val="22"/>
          <w:szCs w:val="22"/>
        </w:rPr>
        <w:t>and IRA</w:t>
      </w:r>
      <w:r w:rsidR="002F7F59">
        <w:rPr>
          <w:rFonts w:ascii="Cambria" w:eastAsia="Calibri" w:hAnsi="Cambria" w:cs="Arial"/>
          <w:b/>
          <w:bCs/>
          <w:sz w:val="22"/>
          <w:szCs w:val="22"/>
        </w:rPr>
        <w:t xml:space="preserve"> – By Sector (Housing, Government, Enterprise, Transportation, Infrastructure)</w:t>
      </w:r>
    </w:p>
    <w:p w14:paraId="20BFF2B5" w14:textId="5E06C056" w:rsidR="008312DB"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Housing</w:t>
      </w:r>
    </w:p>
    <w:tbl>
      <w:tblPr>
        <w:tblStyle w:val="TableGrid1"/>
        <w:tblW w:w="5047" w:type="pct"/>
        <w:tblInd w:w="0" w:type="dxa"/>
        <w:tblLook w:val="04A0" w:firstRow="1" w:lastRow="0" w:firstColumn="1" w:lastColumn="0" w:noHBand="0" w:noVBand="1"/>
      </w:tblPr>
      <w:tblGrid>
        <w:gridCol w:w="2341"/>
        <w:gridCol w:w="2965"/>
        <w:gridCol w:w="2069"/>
        <w:gridCol w:w="2063"/>
      </w:tblGrid>
      <w:tr w:rsidR="0056668D" w14:paraId="4930F2B6" w14:textId="77777777" w:rsidTr="0056668D">
        <w:tc>
          <w:tcPr>
            <w:tcW w:w="1240" w:type="pct"/>
            <w:tcBorders>
              <w:top w:val="single" w:sz="4" w:space="0" w:color="auto"/>
              <w:left w:val="single" w:sz="4" w:space="0" w:color="auto"/>
              <w:bottom w:val="single" w:sz="4" w:space="0" w:color="auto"/>
              <w:right w:val="single" w:sz="4" w:space="0" w:color="auto"/>
            </w:tcBorders>
            <w:hideMark/>
          </w:tcPr>
          <w:p w14:paraId="2B9CB59C" w14:textId="77777777" w:rsidR="0056668D" w:rsidRDefault="0056668D">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35EFE1BD" w14:textId="77777777" w:rsidR="0056668D" w:rsidRDefault="0056668D">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4EB3CEC0" w14:textId="77777777" w:rsidR="0056668D" w:rsidRDefault="0056668D">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630F7357" w14:textId="77777777" w:rsidR="0056668D" w:rsidRDefault="0056668D">
            <w:pPr>
              <w:ind w:right="-925"/>
              <w:rPr>
                <w:rFonts w:ascii="Cambria" w:eastAsia="Calibri" w:hAnsi="Cambria" w:cs="Arial"/>
              </w:rPr>
            </w:pPr>
            <w:r>
              <w:rPr>
                <w:rFonts w:ascii="Cambria" w:eastAsia="Calibri" w:hAnsi="Cambria" w:cs="Arial"/>
              </w:rPr>
              <w:t>Status of</w:t>
            </w:r>
          </w:p>
          <w:p w14:paraId="62C8B768" w14:textId="77777777" w:rsidR="0056668D" w:rsidRDefault="0056668D">
            <w:pPr>
              <w:ind w:right="-1250"/>
              <w:rPr>
                <w:rFonts w:ascii="Cambria" w:eastAsia="Calibri" w:hAnsi="Cambria" w:cs="Arial"/>
              </w:rPr>
            </w:pPr>
            <w:r>
              <w:rPr>
                <w:rFonts w:ascii="Cambria" w:eastAsia="Calibri" w:hAnsi="Cambria" w:cs="Arial"/>
              </w:rPr>
              <w:t>Implementation</w:t>
            </w:r>
          </w:p>
        </w:tc>
      </w:tr>
      <w:tr w:rsidR="00AE1BCA" w14:paraId="2F943797"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6F07449B" w14:textId="77777777" w:rsidR="00AE1BCA" w:rsidRDefault="00AE1BCA">
            <w:pPr>
              <w:rPr>
                <w:rFonts w:ascii="Cambria" w:eastAsia="Calibri" w:hAnsi="Cambria" w:cs="Arial"/>
              </w:rPr>
            </w:pPr>
            <w:bookmarkStart w:id="7" w:name="OLE_LINK3"/>
            <w:r>
              <w:rPr>
                <w:rFonts w:asciiTheme="majorHAnsi" w:hAnsiTheme="majorHAnsi"/>
              </w:rPr>
              <w:t>DOE - Home energy and electrification rebate program (IRA)</w:t>
            </w:r>
            <w:bookmarkEnd w:id="7"/>
          </w:p>
        </w:tc>
        <w:tc>
          <w:tcPr>
            <w:tcW w:w="1571" w:type="pct"/>
            <w:tcBorders>
              <w:top w:val="single" w:sz="4" w:space="0" w:color="auto"/>
              <w:left w:val="single" w:sz="4" w:space="0" w:color="auto"/>
              <w:bottom w:val="single" w:sz="4" w:space="0" w:color="auto"/>
              <w:right w:val="single" w:sz="4" w:space="0" w:color="auto"/>
            </w:tcBorders>
          </w:tcPr>
          <w:p w14:paraId="04DFE0CE" w14:textId="77777777" w:rsidR="00AE1BCA" w:rsidRDefault="00AE1BCA">
            <w:pPr>
              <w:rPr>
                <w:rFonts w:asciiTheme="majorHAnsi" w:eastAsia="Calibri" w:hAnsiTheme="majorHAnsi"/>
              </w:rPr>
            </w:pPr>
            <w:bookmarkStart w:id="8" w:name="OLE_LINK5"/>
            <w:r>
              <w:rPr>
                <w:rFonts w:asciiTheme="majorHAnsi" w:hAnsiTheme="majorHAnsi"/>
              </w:rPr>
              <w:t>Grants to Tribes and States for appliance upgrades, energy efficiency, electric wiring; limited to LMI (max 150% of AMI); r</w:t>
            </w:r>
            <w:r>
              <w:rPr>
                <w:rFonts w:asciiTheme="majorHAnsi" w:eastAsia="Calibri" w:hAnsiTheme="majorHAnsi"/>
              </w:rPr>
              <w:t>ebate amounts by type of upgrade; maximum $14,000 per home</w:t>
            </w:r>
          </w:p>
          <w:bookmarkEnd w:id="8"/>
          <w:p w14:paraId="1BBFE0EE" w14:textId="77777777" w:rsidR="00AE1BCA" w:rsidRDefault="00AE1BCA">
            <w:pPr>
              <w:rPr>
                <w:rFonts w:asciiTheme="majorHAnsi" w:eastAsia="Calibri" w:hAnsiTheme="majorHAnsi"/>
              </w:rPr>
            </w:pPr>
          </w:p>
          <w:p w14:paraId="3F4EE70E" w14:textId="4FF30FB6" w:rsidR="00AE1BCA" w:rsidRDefault="00AE1BCA" w:rsidP="00826169">
            <w:pPr>
              <w:rPr>
                <w:rFonts w:ascii="Cambria" w:eastAsia="Calibri" w:hAnsi="Cambria" w:cs="Arial"/>
              </w:rPr>
            </w:pPr>
            <w:r>
              <w:rPr>
                <w:rFonts w:asciiTheme="majorHAnsi" w:eastAsia="Calibri" w:hAnsiTheme="majorHAnsi"/>
              </w:rPr>
              <w:t>State "whole home" rebate programs - $2000 - $4000 per home; $400,000 for multi-family.</w:t>
            </w:r>
          </w:p>
        </w:tc>
        <w:tc>
          <w:tcPr>
            <w:tcW w:w="1096" w:type="pct"/>
            <w:tcBorders>
              <w:top w:val="single" w:sz="4" w:space="0" w:color="auto"/>
              <w:left w:val="single" w:sz="4" w:space="0" w:color="auto"/>
              <w:bottom w:val="single" w:sz="4" w:space="0" w:color="auto"/>
              <w:right w:val="single" w:sz="4" w:space="0" w:color="auto"/>
            </w:tcBorders>
          </w:tcPr>
          <w:p w14:paraId="5102C81F" w14:textId="77777777" w:rsidR="00AE1BCA" w:rsidRDefault="00AE1BCA">
            <w:pPr>
              <w:rPr>
                <w:rFonts w:asciiTheme="majorHAnsi" w:hAnsiTheme="majorHAnsi"/>
              </w:rPr>
            </w:pPr>
            <w:r>
              <w:rPr>
                <w:rFonts w:asciiTheme="majorHAnsi" w:hAnsiTheme="majorHAnsi"/>
              </w:rPr>
              <w:t>States - $9 billion</w:t>
            </w:r>
          </w:p>
          <w:p w14:paraId="72C42467" w14:textId="77777777" w:rsidR="00AE1BCA" w:rsidRDefault="00AE1BCA">
            <w:pPr>
              <w:rPr>
                <w:rFonts w:asciiTheme="majorHAnsi" w:hAnsiTheme="majorHAnsi"/>
              </w:rPr>
            </w:pPr>
          </w:p>
          <w:p w14:paraId="69B566C5" w14:textId="77777777" w:rsidR="00AE1BCA" w:rsidRDefault="00AE1BCA">
            <w:pPr>
              <w:rPr>
                <w:rFonts w:ascii="Cambria" w:eastAsia="Calibri" w:hAnsi="Cambria" w:cs="Arial"/>
              </w:rPr>
            </w:pPr>
            <w:r>
              <w:rPr>
                <w:rFonts w:asciiTheme="majorHAnsi" w:hAnsiTheme="majorHAnsi"/>
              </w:rPr>
              <w:t>Tribes - $225 million</w:t>
            </w:r>
          </w:p>
        </w:tc>
        <w:tc>
          <w:tcPr>
            <w:tcW w:w="1093" w:type="pct"/>
            <w:tcBorders>
              <w:top w:val="single" w:sz="4" w:space="0" w:color="auto"/>
              <w:left w:val="single" w:sz="4" w:space="0" w:color="auto"/>
              <w:bottom w:val="single" w:sz="4" w:space="0" w:color="auto"/>
              <w:right w:val="single" w:sz="4" w:space="0" w:color="auto"/>
            </w:tcBorders>
          </w:tcPr>
          <w:p w14:paraId="4E5EE97F" w14:textId="3BD708A3" w:rsidR="00485424" w:rsidRDefault="00485424">
            <w:pPr>
              <w:rPr>
                <w:rFonts w:asciiTheme="majorHAnsi" w:eastAsia="Calibri" w:hAnsiTheme="majorHAnsi"/>
              </w:rPr>
            </w:pPr>
            <w:r w:rsidRPr="00285876">
              <w:rPr>
                <w:rFonts w:asciiTheme="majorHAnsi" w:eastAsia="Calibri" w:hAnsiTheme="majorHAnsi"/>
              </w:rPr>
              <w:t xml:space="preserve">DOE announced </w:t>
            </w:r>
            <w:r w:rsidR="00524EA0">
              <w:rPr>
                <w:rFonts w:asciiTheme="majorHAnsi" w:eastAsia="Calibri" w:hAnsiTheme="majorHAnsi"/>
              </w:rPr>
              <w:t xml:space="preserve">updated </w:t>
            </w:r>
            <w:r w:rsidRPr="00285876">
              <w:rPr>
                <w:rFonts w:asciiTheme="majorHAnsi" w:eastAsia="Calibri" w:hAnsiTheme="majorHAnsi"/>
              </w:rPr>
              <w:t>tribal allocation formula and allocation amounts</w:t>
            </w:r>
          </w:p>
          <w:p w14:paraId="21D3B473" w14:textId="77777777" w:rsidR="00AD0DD8" w:rsidRDefault="00AD0DD8">
            <w:pPr>
              <w:rPr>
                <w:rFonts w:asciiTheme="majorHAnsi" w:eastAsia="Calibri" w:hAnsiTheme="majorHAnsi"/>
                <w:highlight w:val="yellow"/>
              </w:rPr>
            </w:pPr>
          </w:p>
          <w:p w14:paraId="0C623B93" w14:textId="17AA8168" w:rsidR="00524EA0" w:rsidRDefault="00524EA0">
            <w:pPr>
              <w:rPr>
                <w:rFonts w:asciiTheme="majorHAnsi" w:eastAsia="Calibri" w:hAnsiTheme="majorHAnsi"/>
                <w:highlight w:val="yellow"/>
              </w:rPr>
            </w:pPr>
            <w:r>
              <w:rPr>
                <w:rFonts w:asciiTheme="majorHAnsi" w:eastAsia="Calibri" w:hAnsiTheme="majorHAnsi"/>
                <w:highlight w:val="yellow"/>
              </w:rPr>
              <w:t>Tribal applications open until May 2025</w:t>
            </w:r>
          </w:p>
        </w:tc>
      </w:tr>
      <w:tr w:rsidR="00AE1BCA" w14:paraId="3B29892B"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38F8DC98" w14:textId="77777777" w:rsidR="00AE1BCA" w:rsidRDefault="00AE1BCA">
            <w:pPr>
              <w:rPr>
                <w:rFonts w:ascii="Cambria" w:eastAsia="Calibri" w:hAnsi="Cambria" w:cs="Arial"/>
              </w:rPr>
            </w:pPr>
            <w:r>
              <w:rPr>
                <w:rFonts w:ascii="Cambria" w:eastAsia="Calibri" w:hAnsi="Cambria" w:cs="Arial"/>
              </w:rPr>
              <w:t>DOE - Energy Efficiency and Conservation Block Grant (EECBG) (BIL)</w:t>
            </w:r>
          </w:p>
        </w:tc>
        <w:tc>
          <w:tcPr>
            <w:tcW w:w="1571" w:type="pct"/>
            <w:tcBorders>
              <w:top w:val="single" w:sz="4" w:space="0" w:color="auto"/>
              <w:left w:val="single" w:sz="4" w:space="0" w:color="auto"/>
              <w:bottom w:val="single" w:sz="4" w:space="0" w:color="auto"/>
              <w:right w:val="single" w:sz="4" w:space="0" w:color="auto"/>
            </w:tcBorders>
            <w:hideMark/>
          </w:tcPr>
          <w:p w14:paraId="3E3388B6" w14:textId="77777777" w:rsidR="00AE1BCA" w:rsidRDefault="00AE1BCA">
            <w:pPr>
              <w:rPr>
                <w:rFonts w:ascii="Cambria" w:eastAsia="Calibri" w:hAnsi="Cambria" w:cs="Arial"/>
              </w:rPr>
            </w:pPr>
            <w:r>
              <w:rPr>
                <w:rFonts w:ascii="Cambria" w:eastAsia="Calibri" w:hAnsi="Cambria" w:cs="Arial"/>
              </w:rPr>
              <w:t>Additional program authorities to include:</w:t>
            </w:r>
          </w:p>
          <w:p w14:paraId="5A10919F" w14:textId="77777777" w:rsidR="00AE1BCA" w:rsidRDefault="00AE1BCA">
            <w:pPr>
              <w:rPr>
                <w:rFonts w:ascii="Cambria" w:eastAsia="Calibri" w:hAnsi="Cambria" w:cs="Arial"/>
              </w:rPr>
            </w:pPr>
            <w:r>
              <w:rPr>
                <w:rFonts w:ascii="Cambria" w:eastAsia="Calibri" w:hAnsi="Cambria" w:cs="Arial"/>
              </w:rPr>
              <w:t>financing energy efficiency, renewable energy, and zero-emission transportation (and associated infrastructure), capital investments, projects, and programs, which may include loan programs and performance contracting programs, for leveraging of additional public and private sector funds, and programs that allow rebates, grants, or other incentives for the purchase and installation of</w:t>
            </w:r>
          </w:p>
          <w:p w14:paraId="48AF62FE" w14:textId="77777777" w:rsidR="00AE1BCA" w:rsidRDefault="00AE1BCA">
            <w:pPr>
              <w:rPr>
                <w:rFonts w:ascii="Cambria" w:eastAsia="Calibri" w:hAnsi="Cambria" w:cs="Arial"/>
              </w:rPr>
            </w:pPr>
            <w:r>
              <w:rPr>
                <w:rFonts w:ascii="Cambria" w:eastAsia="Calibri" w:hAnsi="Cambria" w:cs="Arial"/>
              </w:rPr>
              <w:t>energy efficiency, renewable energy, and zero-emission transportation (and associated infrastructure) measures</w:t>
            </w:r>
          </w:p>
        </w:tc>
        <w:tc>
          <w:tcPr>
            <w:tcW w:w="1096" w:type="pct"/>
            <w:tcBorders>
              <w:top w:val="single" w:sz="4" w:space="0" w:color="auto"/>
              <w:left w:val="single" w:sz="4" w:space="0" w:color="auto"/>
              <w:bottom w:val="single" w:sz="4" w:space="0" w:color="auto"/>
              <w:right w:val="single" w:sz="4" w:space="0" w:color="auto"/>
            </w:tcBorders>
          </w:tcPr>
          <w:p w14:paraId="0B758923" w14:textId="77777777" w:rsidR="00AE1BCA" w:rsidRDefault="00AE1BCA">
            <w:pPr>
              <w:rPr>
                <w:rFonts w:ascii="Cambria" w:eastAsia="Calibri" w:hAnsi="Cambria" w:cs="Arial"/>
              </w:rPr>
            </w:pPr>
            <w:r>
              <w:rPr>
                <w:rFonts w:ascii="Cambria" w:eastAsia="Calibri" w:hAnsi="Cambria" w:cs="Arial"/>
              </w:rPr>
              <w:t>$550 million</w:t>
            </w:r>
          </w:p>
          <w:p w14:paraId="371AB58B" w14:textId="77777777" w:rsidR="00AE1BCA" w:rsidRDefault="00AE1BCA">
            <w:pPr>
              <w:rPr>
                <w:rFonts w:ascii="Cambria" w:eastAsia="Calibri" w:hAnsi="Cambria" w:cs="Arial"/>
              </w:rPr>
            </w:pPr>
          </w:p>
          <w:p w14:paraId="16B36752" w14:textId="77777777" w:rsidR="00AE1BCA" w:rsidRDefault="00AE1BCA">
            <w:pPr>
              <w:rPr>
                <w:rFonts w:ascii="Cambria" w:eastAsia="Calibri" w:hAnsi="Cambria" w:cs="Arial"/>
              </w:rPr>
            </w:pPr>
            <w:r>
              <w:rPr>
                <w:rFonts w:ascii="Cambria" w:eastAsia="Calibri" w:hAnsi="Cambria" w:cs="Arial"/>
              </w:rPr>
              <w:t>Statutory 2% set aside for tribes ($8.8 million)</w:t>
            </w:r>
          </w:p>
        </w:tc>
        <w:tc>
          <w:tcPr>
            <w:tcW w:w="1093" w:type="pct"/>
            <w:tcBorders>
              <w:top w:val="single" w:sz="4" w:space="0" w:color="auto"/>
              <w:left w:val="single" w:sz="4" w:space="0" w:color="auto"/>
              <w:bottom w:val="single" w:sz="4" w:space="0" w:color="auto"/>
              <w:right w:val="single" w:sz="4" w:space="0" w:color="auto"/>
            </w:tcBorders>
          </w:tcPr>
          <w:p w14:paraId="61A612BB" w14:textId="74C3A0E3" w:rsidR="00AE1BCA" w:rsidRDefault="000759F1">
            <w:pPr>
              <w:rPr>
                <w:rFonts w:ascii="Cambria" w:eastAsia="Calibri" w:hAnsi="Cambria" w:cs="Arial"/>
              </w:rPr>
            </w:pPr>
            <w:r>
              <w:rPr>
                <w:rFonts w:ascii="Cambria" w:eastAsia="Calibri" w:hAnsi="Cambria" w:cs="Arial"/>
              </w:rPr>
              <w:t>Program closed in July 2023</w:t>
            </w:r>
          </w:p>
        </w:tc>
      </w:tr>
      <w:tr w:rsidR="00AE1BCA" w:rsidRPr="00DC1586" w14:paraId="37D4AC95" w14:textId="77777777" w:rsidTr="00AD0DD8">
        <w:tc>
          <w:tcPr>
            <w:tcW w:w="1240" w:type="pct"/>
            <w:tcBorders>
              <w:top w:val="single" w:sz="4" w:space="0" w:color="auto"/>
              <w:left w:val="single" w:sz="4" w:space="0" w:color="auto"/>
              <w:bottom w:val="single" w:sz="4" w:space="0" w:color="auto"/>
              <w:right w:val="single" w:sz="4" w:space="0" w:color="auto"/>
            </w:tcBorders>
            <w:hideMark/>
          </w:tcPr>
          <w:p w14:paraId="681B1DF5"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735927C7" w14:textId="77777777" w:rsidR="00AE1BCA" w:rsidRPr="00DC1586" w:rsidRDefault="00AE1BCA" w:rsidP="00DA348E">
            <w:pPr>
              <w:rPr>
                <w:rFonts w:ascii="Cambria" w:eastAsia="Calibri" w:hAnsi="Cambria" w:cs="Arial"/>
              </w:rPr>
            </w:pPr>
            <w:r w:rsidRPr="00DC1586">
              <w:rPr>
                <w:rFonts w:ascii="Cambria" w:eastAsia="Calibri" w:hAnsi="Cambria" w:cs="Arial"/>
              </w:rPr>
              <w:t xml:space="preserve">Federal financial assistance to rural or remote areas (cities, towns, unincorporated area less than 10,000) for the purpose of (A) overall cost-effectiveness of energy generation, transmission, or distribution systems; siting </w:t>
            </w:r>
            <w:r w:rsidRPr="00DC1586">
              <w:rPr>
                <w:rFonts w:ascii="Cambria" w:eastAsia="Calibri" w:hAnsi="Cambria" w:cs="Arial"/>
              </w:rPr>
              <w:lastRenderedPageBreak/>
              <w:t>or upgrading transmission 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3E57ED16" w14:textId="77777777" w:rsidR="00AE1BCA" w:rsidRDefault="00AE1BCA" w:rsidP="00DA348E">
            <w:pPr>
              <w:rPr>
                <w:rFonts w:ascii="Cambria" w:eastAsia="Calibri" w:hAnsi="Cambria" w:cs="Arial"/>
              </w:rPr>
            </w:pPr>
            <w:r w:rsidRPr="00DC1586">
              <w:rPr>
                <w:rFonts w:ascii="Cambria" w:eastAsia="Calibri" w:hAnsi="Cambria" w:cs="Arial"/>
              </w:rPr>
              <w:lastRenderedPageBreak/>
              <w:t>$1 billion</w:t>
            </w:r>
          </w:p>
          <w:p w14:paraId="4E2F3F21" w14:textId="77777777" w:rsidR="00AE1BCA" w:rsidRDefault="00AE1BCA" w:rsidP="00DA348E">
            <w:pPr>
              <w:rPr>
                <w:rFonts w:ascii="Cambria" w:eastAsia="Calibri" w:hAnsi="Cambria" w:cs="Arial"/>
              </w:rPr>
            </w:pPr>
          </w:p>
          <w:p w14:paraId="0595C28A" w14:textId="77777777" w:rsidR="00AE1BCA" w:rsidRDefault="00AE1BCA" w:rsidP="00DA348E">
            <w:pPr>
              <w:rPr>
                <w:rFonts w:ascii="Cambria" w:eastAsia="Calibri" w:hAnsi="Cambria" w:cs="Arial"/>
              </w:rPr>
            </w:pPr>
            <w:r>
              <w:rPr>
                <w:rFonts w:ascii="Cambria" w:eastAsia="Calibri" w:hAnsi="Cambria" w:cs="Arial"/>
              </w:rPr>
              <w:t>Split between community-scale and large-scale projects</w:t>
            </w:r>
          </w:p>
          <w:p w14:paraId="5D54CAAC" w14:textId="77777777" w:rsidR="00AE1BCA" w:rsidRDefault="00AE1BCA" w:rsidP="00DA348E">
            <w:pPr>
              <w:rPr>
                <w:rFonts w:ascii="Cambria" w:eastAsia="Calibri" w:hAnsi="Cambria" w:cs="Arial"/>
              </w:rPr>
            </w:pPr>
          </w:p>
          <w:p w14:paraId="18F01E93" w14:textId="77777777" w:rsidR="00AE1BCA" w:rsidRPr="00DC1586" w:rsidRDefault="00AE1BCA" w:rsidP="00DA348E">
            <w:pPr>
              <w:rPr>
                <w:rFonts w:ascii="Cambria" w:eastAsia="Calibri" w:hAnsi="Cambria" w:cs="Arial"/>
              </w:rPr>
            </w:pPr>
            <w:r w:rsidRPr="00AD0DD8">
              <w:rPr>
                <w:rFonts w:ascii="Cambria" w:eastAsia="Calibri" w:hAnsi="Cambria" w:cs="Arial"/>
              </w:rPr>
              <w:t>$50 million focused on community-</w:t>
            </w:r>
            <w:r w:rsidRPr="00AD0DD8">
              <w:rPr>
                <w:rFonts w:ascii="Cambria" w:eastAsia="Calibri" w:hAnsi="Cambria" w:cs="Arial"/>
              </w:rPr>
              <w:lastRenderedPageBreak/>
              <w:t>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shd w:val="clear" w:color="auto" w:fill="auto"/>
          </w:tcPr>
          <w:p w14:paraId="4ED1AB11" w14:textId="07C34541" w:rsidR="00AE1BCA" w:rsidRPr="00AD0DD8" w:rsidRDefault="000759F1" w:rsidP="00DA348E">
            <w:pPr>
              <w:rPr>
                <w:rFonts w:ascii="Cambria" w:eastAsia="Calibri" w:hAnsi="Cambria" w:cs="Arial"/>
              </w:rPr>
            </w:pPr>
            <w:r>
              <w:rPr>
                <w:rFonts w:ascii="Cambria" w:eastAsia="Calibri" w:hAnsi="Cambria" w:cs="Arial"/>
              </w:rPr>
              <w:lastRenderedPageBreak/>
              <w:t>First round of funding completed</w:t>
            </w:r>
          </w:p>
          <w:p w14:paraId="5C9C97D2" w14:textId="77777777" w:rsidR="00AE1BCA" w:rsidRPr="00AD0DD8" w:rsidRDefault="00AE1BCA" w:rsidP="00DA348E">
            <w:pPr>
              <w:rPr>
                <w:rFonts w:ascii="Cambria" w:eastAsia="Calibri" w:hAnsi="Cambria" w:cs="Arial"/>
              </w:rPr>
            </w:pPr>
          </w:p>
          <w:p w14:paraId="7B459792" w14:textId="350C62C9" w:rsidR="00AE1BCA" w:rsidRPr="00DC1586" w:rsidRDefault="00AE1BCA" w:rsidP="00DA348E">
            <w:pPr>
              <w:rPr>
                <w:rFonts w:ascii="Cambria" w:eastAsia="Calibri" w:hAnsi="Cambria" w:cs="Arial"/>
              </w:rPr>
            </w:pPr>
          </w:p>
        </w:tc>
      </w:tr>
      <w:tr w:rsidR="00606BB3" w14:paraId="59B0D42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3F03608" w14:textId="77777777" w:rsidR="00606BB3" w:rsidRDefault="00606BB3">
            <w:pPr>
              <w:rPr>
                <w:rFonts w:asciiTheme="majorHAnsi" w:eastAsia="Calibri" w:hAnsiTheme="majorHAnsi"/>
              </w:rPr>
            </w:pPr>
            <w:r>
              <w:rPr>
                <w:rFonts w:asciiTheme="majorHAnsi" w:hAnsiTheme="majorHAnsi"/>
              </w:rPr>
              <w:t>DOI - Electrification program (IRA)</w:t>
            </w:r>
          </w:p>
        </w:tc>
        <w:tc>
          <w:tcPr>
            <w:tcW w:w="1571" w:type="pct"/>
            <w:tcBorders>
              <w:top w:val="single" w:sz="4" w:space="0" w:color="auto"/>
              <w:left w:val="single" w:sz="4" w:space="0" w:color="auto"/>
              <w:bottom w:val="single" w:sz="4" w:space="0" w:color="auto"/>
              <w:right w:val="single" w:sz="4" w:space="0" w:color="auto"/>
            </w:tcBorders>
          </w:tcPr>
          <w:p w14:paraId="44A80CE6" w14:textId="45207584" w:rsidR="00D7518A" w:rsidRPr="00D7518A" w:rsidRDefault="00606BB3" w:rsidP="00D7518A">
            <w:pPr>
              <w:rPr>
                <w:rFonts w:asciiTheme="majorHAnsi" w:hAnsiTheme="majorHAnsi"/>
              </w:rPr>
            </w:pPr>
            <w:r>
              <w:rPr>
                <w:rFonts w:asciiTheme="majorHAnsi" w:hAnsiTheme="majorHAnsi"/>
              </w:rPr>
              <w:t>Grants through PL 638 contracts to</w:t>
            </w:r>
            <w:r w:rsidR="00D7518A">
              <w:rPr>
                <w:rFonts w:asciiTheme="majorHAnsi" w:hAnsiTheme="majorHAnsi"/>
              </w:rPr>
              <w:t>:</w:t>
            </w:r>
            <w:r>
              <w:rPr>
                <w:rFonts w:asciiTheme="majorHAnsi" w:hAnsiTheme="majorHAnsi"/>
              </w:rPr>
              <w:t xml:space="preserve"> </w:t>
            </w:r>
            <w:r w:rsidR="00D7518A" w:rsidRPr="00D7518A">
              <w:rPr>
                <w:rFonts w:asciiTheme="majorHAnsi" w:hAnsiTheme="majorHAnsi"/>
              </w:rPr>
              <w:t>(i) provid</w:t>
            </w:r>
            <w:r w:rsidR="00D7518A">
              <w:rPr>
                <w:rFonts w:asciiTheme="majorHAnsi" w:hAnsiTheme="majorHAnsi"/>
              </w:rPr>
              <w:t xml:space="preserve">e </w:t>
            </w:r>
            <w:r w:rsidR="00D7518A" w:rsidRPr="00D7518A">
              <w:rPr>
                <w:rFonts w:asciiTheme="majorHAnsi" w:hAnsiTheme="majorHAnsi"/>
              </w:rPr>
              <w:t>electricity to homes lacking electricity; (ii)</w:t>
            </w:r>
          </w:p>
          <w:p w14:paraId="7E03ADC4" w14:textId="2C398362" w:rsidR="00D7518A" w:rsidRPr="00D7518A" w:rsidRDefault="00D7518A" w:rsidP="00D7518A">
            <w:pPr>
              <w:rPr>
                <w:rFonts w:asciiTheme="majorHAnsi" w:hAnsiTheme="majorHAnsi"/>
              </w:rPr>
            </w:pPr>
            <w:r>
              <w:rPr>
                <w:rFonts w:asciiTheme="majorHAnsi" w:hAnsiTheme="majorHAnsi"/>
              </w:rPr>
              <w:t>t</w:t>
            </w:r>
            <w:r w:rsidRPr="00D7518A">
              <w:rPr>
                <w:rFonts w:asciiTheme="majorHAnsi" w:hAnsiTheme="majorHAnsi"/>
              </w:rPr>
              <w:t>ransition</w:t>
            </w:r>
            <w:r>
              <w:rPr>
                <w:rFonts w:asciiTheme="majorHAnsi" w:hAnsiTheme="majorHAnsi"/>
              </w:rPr>
              <w:t xml:space="preserve"> </w:t>
            </w:r>
            <w:r w:rsidRPr="00D7518A">
              <w:rPr>
                <w:rFonts w:asciiTheme="majorHAnsi" w:hAnsiTheme="majorHAnsi"/>
              </w:rPr>
              <w:t xml:space="preserve">to zero-emissions energy systems; and/or (iii) </w:t>
            </w:r>
            <w:r>
              <w:rPr>
                <w:rFonts w:asciiTheme="majorHAnsi" w:hAnsiTheme="majorHAnsi"/>
              </w:rPr>
              <w:t xml:space="preserve">complete </w:t>
            </w:r>
            <w:r w:rsidRPr="00D7518A">
              <w:rPr>
                <w:rFonts w:asciiTheme="majorHAnsi" w:hAnsiTheme="majorHAnsi"/>
              </w:rPr>
              <w:t>home repairs and retrofitting necessary</w:t>
            </w:r>
          </w:p>
          <w:p w14:paraId="3585E26F" w14:textId="3AAE9B93" w:rsidR="00606BB3" w:rsidRDefault="00D7518A" w:rsidP="00826169">
            <w:pPr>
              <w:rPr>
                <w:rFonts w:asciiTheme="majorHAnsi" w:hAnsiTheme="majorHAnsi"/>
              </w:rPr>
            </w:pPr>
            <w:r w:rsidRPr="00D7518A">
              <w:rPr>
                <w:rFonts w:asciiTheme="majorHAnsi" w:hAnsiTheme="majorHAnsi"/>
              </w:rPr>
              <w:t>to install and prepare for zero-emissions energy systems.</w:t>
            </w:r>
          </w:p>
        </w:tc>
        <w:tc>
          <w:tcPr>
            <w:tcW w:w="1096" w:type="pct"/>
            <w:tcBorders>
              <w:top w:val="single" w:sz="4" w:space="0" w:color="auto"/>
              <w:left w:val="single" w:sz="4" w:space="0" w:color="auto"/>
              <w:bottom w:val="single" w:sz="4" w:space="0" w:color="auto"/>
              <w:right w:val="single" w:sz="4" w:space="0" w:color="auto"/>
            </w:tcBorders>
            <w:hideMark/>
          </w:tcPr>
          <w:p w14:paraId="6C4C9B7B" w14:textId="77777777" w:rsidR="00606BB3" w:rsidRDefault="00606BB3">
            <w:pPr>
              <w:rPr>
                <w:rFonts w:asciiTheme="majorHAnsi" w:eastAsia="Calibri" w:hAnsiTheme="majorHAnsi"/>
              </w:rPr>
            </w:pPr>
            <w:r>
              <w:rPr>
                <w:rFonts w:asciiTheme="majorHAnsi" w:hAnsiTheme="majorHAnsi"/>
              </w:rPr>
              <w:t>$145 million</w:t>
            </w:r>
          </w:p>
        </w:tc>
        <w:tc>
          <w:tcPr>
            <w:tcW w:w="1093" w:type="pct"/>
            <w:tcBorders>
              <w:top w:val="single" w:sz="4" w:space="0" w:color="auto"/>
              <w:left w:val="single" w:sz="4" w:space="0" w:color="auto"/>
              <w:bottom w:val="single" w:sz="4" w:space="0" w:color="auto"/>
              <w:right w:val="single" w:sz="4" w:space="0" w:color="auto"/>
            </w:tcBorders>
            <w:hideMark/>
          </w:tcPr>
          <w:p w14:paraId="51F5B1BF" w14:textId="47F48122" w:rsidR="00606BB3" w:rsidRDefault="00C65D6B">
            <w:pPr>
              <w:rPr>
                <w:rFonts w:asciiTheme="majorHAnsi" w:eastAsia="Calibri" w:hAnsiTheme="majorHAnsi"/>
                <w:highlight w:val="yellow"/>
              </w:rPr>
            </w:pPr>
            <w:r w:rsidRPr="00C65D6B">
              <w:rPr>
                <w:rFonts w:asciiTheme="majorHAnsi" w:eastAsia="Calibri" w:hAnsiTheme="majorHAnsi"/>
              </w:rPr>
              <w:t>First round of funding opportunity closed</w:t>
            </w:r>
          </w:p>
        </w:tc>
      </w:tr>
      <w:tr w:rsidR="00606BB3" w14:paraId="2B998766"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8226D5A"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6BC9F48D"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3DB7C3C7" w14:textId="77777777" w:rsidR="00606BB3" w:rsidRDefault="00606BB3">
            <w:pPr>
              <w:rPr>
                <w:rFonts w:asciiTheme="majorHAnsi" w:eastAsia="Calibri" w:hAnsiTheme="majorHAnsi"/>
              </w:rPr>
            </w:pPr>
          </w:p>
          <w:p w14:paraId="4DDE7B30"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6B28CEBB" w14:textId="77777777" w:rsidR="00606BB3" w:rsidRDefault="00606BB3">
            <w:pPr>
              <w:rPr>
                <w:rFonts w:asciiTheme="majorHAnsi" w:eastAsia="Calibri" w:hAnsiTheme="majorHAnsi"/>
              </w:rPr>
            </w:pPr>
            <w:r>
              <w:rPr>
                <w:rFonts w:asciiTheme="majorHAnsi" w:eastAsia="Calibri" w:hAnsiTheme="majorHAnsi"/>
              </w:rPr>
              <w:t>$27 billion =</w:t>
            </w:r>
          </w:p>
          <w:p w14:paraId="0347FBBA" w14:textId="77777777" w:rsidR="004A6A78" w:rsidRDefault="004A6A78">
            <w:pPr>
              <w:rPr>
                <w:rFonts w:asciiTheme="majorHAnsi" w:eastAsia="Calibri" w:hAnsiTheme="majorHAnsi"/>
              </w:rPr>
            </w:pPr>
          </w:p>
          <w:p w14:paraId="178FC429" w14:textId="4695FE42" w:rsidR="00606BB3" w:rsidRDefault="00606BB3">
            <w:pPr>
              <w:rPr>
                <w:rFonts w:asciiTheme="majorHAnsi" w:eastAsia="Calibri" w:hAnsiTheme="majorHAnsi"/>
              </w:rPr>
            </w:pPr>
            <w:r>
              <w:rPr>
                <w:rFonts w:asciiTheme="majorHAnsi" w:eastAsia="Calibri" w:hAnsiTheme="majorHAnsi"/>
              </w:rPr>
              <w:t>$14 B for National Clean Investment Fund</w:t>
            </w:r>
          </w:p>
          <w:p w14:paraId="64E52A55" w14:textId="77777777" w:rsidR="004A6A78" w:rsidRDefault="004A6A78">
            <w:pPr>
              <w:rPr>
                <w:rFonts w:asciiTheme="majorHAnsi" w:eastAsia="Calibri" w:hAnsiTheme="majorHAnsi"/>
              </w:rPr>
            </w:pPr>
          </w:p>
          <w:p w14:paraId="016525DA" w14:textId="4C2FE807"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5FFEC747" w14:textId="77777777" w:rsidR="004A6A78" w:rsidRDefault="004A6A78">
            <w:pPr>
              <w:rPr>
                <w:rFonts w:asciiTheme="majorHAnsi" w:eastAsia="Calibri" w:hAnsiTheme="majorHAnsi"/>
              </w:rPr>
            </w:pPr>
          </w:p>
          <w:p w14:paraId="2069BE37" w14:textId="5B72D914" w:rsidR="00606BB3" w:rsidRDefault="00606BB3">
            <w:pPr>
              <w:rPr>
                <w:rFonts w:asciiTheme="majorHAnsi" w:eastAsia="Calibri" w:hAnsiTheme="majorHAnsi"/>
              </w:rPr>
            </w:pPr>
            <w:r>
              <w:rPr>
                <w:rFonts w:asciiTheme="majorHAnsi" w:eastAsia="Calibri" w:hAnsiTheme="majorHAnsi"/>
              </w:rPr>
              <w:t>$7 B for Solar for All</w:t>
            </w:r>
          </w:p>
        </w:tc>
        <w:tc>
          <w:tcPr>
            <w:tcW w:w="1093" w:type="pct"/>
            <w:tcBorders>
              <w:top w:val="single" w:sz="4" w:space="0" w:color="auto"/>
              <w:left w:val="single" w:sz="4" w:space="0" w:color="auto"/>
              <w:bottom w:val="single" w:sz="4" w:space="0" w:color="auto"/>
              <w:right w:val="single" w:sz="4" w:space="0" w:color="auto"/>
            </w:tcBorders>
          </w:tcPr>
          <w:p w14:paraId="5079785A" w14:textId="7FA05D76" w:rsidR="004A6A78" w:rsidRPr="00C65D6B" w:rsidRDefault="00DD5EA3">
            <w:pPr>
              <w:rPr>
                <w:rFonts w:asciiTheme="majorHAnsi" w:eastAsia="Calibri" w:hAnsiTheme="majorHAnsi"/>
              </w:rPr>
            </w:pPr>
            <w:r>
              <w:rPr>
                <w:rFonts w:asciiTheme="majorHAnsi" w:eastAsia="Calibri" w:hAnsiTheme="majorHAnsi"/>
              </w:rPr>
              <w:t>Application cl</w:t>
            </w:r>
            <w:r w:rsidR="00C65D6B" w:rsidRPr="00C65D6B">
              <w:rPr>
                <w:rFonts w:asciiTheme="majorHAnsi" w:eastAsia="Calibri" w:hAnsiTheme="majorHAnsi"/>
              </w:rPr>
              <w:t>osed on Oct. 12</w:t>
            </w:r>
          </w:p>
          <w:p w14:paraId="54A03185" w14:textId="77777777" w:rsidR="00C65D6B" w:rsidRDefault="00C65D6B">
            <w:pPr>
              <w:rPr>
                <w:rFonts w:asciiTheme="majorHAnsi" w:eastAsia="Calibri" w:hAnsiTheme="majorHAnsi"/>
              </w:rPr>
            </w:pPr>
          </w:p>
          <w:p w14:paraId="5E84E6DD" w14:textId="72056929" w:rsidR="00FB5921" w:rsidRPr="00C65D6B" w:rsidRDefault="004A6A78">
            <w:pPr>
              <w:rPr>
                <w:rFonts w:asciiTheme="majorHAnsi" w:eastAsia="Calibri" w:hAnsiTheme="majorHAnsi"/>
              </w:rPr>
            </w:pPr>
            <w:r w:rsidRPr="00C65D6B">
              <w:rPr>
                <w:rFonts w:asciiTheme="majorHAnsi" w:eastAsia="Calibri" w:hAnsiTheme="majorHAnsi"/>
              </w:rPr>
              <w:t>Multiple tribes and inter-tribal orgs filed notices of intent</w:t>
            </w:r>
          </w:p>
        </w:tc>
      </w:tr>
      <w:tr w:rsidR="00606BB3" w14:paraId="002B548B"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95CAD4E" w14:textId="77777777" w:rsidR="00606BB3" w:rsidRDefault="00606BB3">
            <w:pPr>
              <w:rPr>
                <w:rFonts w:asciiTheme="majorHAnsi" w:eastAsia="Calibri" w:hAnsiTheme="majorHAnsi"/>
              </w:rPr>
            </w:pPr>
            <w:bookmarkStart w:id="9" w:name="_Hlk151549689"/>
            <w:r>
              <w:rPr>
                <w:rFonts w:asciiTheme="majorHAnsi" w:eastAsia="Calibri" w:hAnsiTheme="majorHAnsi"/>
              </w:rPr>
              <w:t>EPA - Environmental and Climate Justice Block Grant</w:t>
            </w:r>
          </w:p>
        </w:tc>
        <w:tc>
          <w:tcPr>
            <w:tcW w:w="1571" w:type="pct"/>
            <w:tcBorders>
              <w:top w:val="single" w:sz="4" w:space="0" w:color="auto"/>
              <w:left w:val="single" w:sz="4" w:space="0" w:color="auto"/>
              <w:bottom w:val="single" w:sz="4" w:space="0" w:color="auto"/>
              <w:right w:val="single" w:sz="4" w:space="0" w:color="auto"/>
            </w:tcBorders>
            <w:hideMark/>
          </w:tcPr>
          <w:p w14:paraId="737179E0" w14:textId="77777777" w:rsidR="00606BB3" w:rsidRDefault="00606BB3">
            <w:pPr>
              <w:rPr>
                <w:rFonts w:asciiTheme="majorHAnsi" w:eastAsia="Calibri" w:hAnsiTheme="majorHAnsi"/>
              </w:rPr>
            </w:pPr>
            <w:r>
              <w:rPr>
                <w:rFonts w:asciiTheme="majorHAnsi" w:eastAsia="Calibri" w:hAnsiTheme="majorHAnsi"/>
              </w:rPr>
              <w:t>Funds projects in disadvantaged communities to address environmental and public health harms; for pollution monitoring and reduction technologies; mitigation of climate and</w:t>
            </w:r>
          </w:p>
          <w:p w14:paraId="635D7FFB" w14:textId="77777777" w:rsidR="00606BB3" w:rsidRDefault="00606BB3">
            <w:pPr>
              <w:rPr>
                <w:rFonts w:asciiTheme="majorHAnsi" w:eastAsia="Calibri" w:hAnsiTheme="majorHAnsi"/>
              </w:rPr>
            </w:pPr>
            <w:r>
              <w:rPr>
                <w:rFonts w:asciiTheme="majorHAnsi" w:eastAsia="Calibri" w:hAnsiTheme="majorHAnsi"/>
              </w:rPr>
              <w:t>health risks from extreme heat; climate resilience and adaptation; reducing indoor toxics and pollution</w:t>
            </w:r>
          </w:p>
        </w:tc>
        <w:tc>
          <w:tcPr>
            <w:tcW w:w="1096" w:type="pct"/>
            <w:tcBorders>
              <w:top w:val="single" w:sz="4" w:space="0" w:color="auto"/>
              <w:left w:val="single" w:sz="4" w:space="0" w:color="auto"/>
              <w:bottom w:val="single" w:sz="4" w:space="0" w:color="auto"/>
              <w:right w:val="single" w:sz="4" w:space="0" w:color="auto"/>
            </w:tcBorders>
            <w:hideMark/>
          </w:tcPr>
          <w:p w14:paraId="1B710FC2" w14:textId="77777777" w:rsidR="00606BB3" w:rsidRDefault="00606BB3">
            <w:pPr>
              <w:rPr>
                <w:rFonts w:asciiTheme="majorHAnsi" w:eastAsia="Calibri" w:hAnsiTheme="majorHAnsi"/>
              </w:rPr>
            </w:pPr>
            <w:r>
              <w:rPr>
                <w:rFonts w:asciiTheme="majorHAnsi" w:eastAsia="Calibri" w:hAnsiTheme="majorHAnsi"/>
              </w:rPr>
              <w:t>$ 2.8 billion</w:t>
            </w:r>
          </w:p>
          <w:p w14:paraId="2B3D9F6A" w14:textId="77777777" w:rsidR="00B35FEF" w:rsidRDefault="00B35FEF">
            <w:pPr>
              <w:rPr>
                <w:rFonts w:asciiTheme="majorHAnsi" w:eastAsia="Calibri" w:hAnsiTheme="majorHAnsi"/>
              </w:rPr>
            </w:pPr>
            <w:r>
              <w:rPr>
                <w:rFonts w:asciiTheme="majorHAnsi" w:eastAsia="Calibri" w:hAnsiTheme="majorHAnsi"/>
              </w:rPr>
              <w:t>$150 million for Alaska Native villages</w:t>
            </w:r>
          </w:p>
          <w:p w14:paraId="1503B8E5" w14:textId="07A186FE" w:rsidR="00B35FEF" w:rsidRDefault="00B35FEF">
            <w:pPr>
              <w:rPr>
                <w:rFonts w:asciiTheme="majorHAnsi" w:eastAsia="Calibri" w:hAnsiTheme="majorHAnsi"/>
              </w:rPr>
            </w:pPr>
            <w:r>
              <w:rPr>
                <w:rFonts w:asciiTheme="majorHAnsi" w:eastAsia="Calibri" w:hAnsiTheme="majorHAnsi"/>
              </w:rPr>
              <w:t>$300 million for lower 48 tribes</w:t>
            </w:r>
          </w:p>
        </w:tc>
        <w:tc>
          <w:tcPr>
            <w:tcW w:w="1093" w:type="pct"/>
            <w:tcBorders>
              <w:top w:val="single" w:sz="4" w:space="0" w:color="auto"/>
              <w:left w:val="single" w:sz="4" w:space="0" w:color="auto"/>
              <w:bottom w:val="single" w:sz="4" w:space="0" w:color="auto"/>
              <w:right w:val="single" w:sz="4" w:space="0" w:color="auto"/>
            </w:tcBorders>
            <w:hideMark/>
          </w:tcPr>
          <w:p w14:paraId="4AD8F492" w14:textId="63A5236F" w:rsidR="00606BB3" w:rsidRDefault="00B35FEF">
            <w:pPr>
              <w:rPr>
                <w:rFonts w:asciiTheme="majorHAnsi" w:eastAsia="Calibri" w:hAnsiTheme="majorHAnsi"/>
                <w:highlight w:val="yellow"/>
              </w:rPr>
            </w:pPr>
            <w:r>
              <w:rPr>
                <w:rFonts w:asciiTheme="majorHAnsi" w:eastAsia="Calibri" w:hAnsiTheme="majorHAnsi"/>
                <w:highlight w:val="yellow"/>
              </w:rPr>
              <w:t>NOFO announced, application period open until Nov. 2024</w:t>
            </w:r>
          </w:p>
        </w:tc>
      </w:tr>
      <w:tr w:rsidR="0068384E" w14:paraId="12214832" w14:textId="77777777" w:rsidTr="00606BB3">
        <w:tc>
          <w:tcPr>
            <w:tcW w:w="1240" w:type="pct"/>
            <w:tcBorders>
              <w:top w:val="single" w:sz="4" w:space="0" w:color="auto"/>
              <w:left w:val="single" w:sz="4" w:space="0" w:color="auto"/>
              <w:bottom w:val="single" w:sz="4" w:space="0" w:color="auto"/>
              <w:right w:val="single" w:sz="4" w:space="0" w:color="auto"/>
            </w:tcBorders>
          </w:tcPr>
          <w:p w14:paraId="1BB1E73A" w14:textId="782DB031" w:rsidR="0068384E" w:rsidRDefault="0068384E">
            <w:pPr>
              <w:rPr>
                <w:rFonts w:asciiTheme="majorHAnsi" w:eastAsia="Calibri" w:hAnsiTheme="majorHAnsi"/>
              </w:rPr>
            </w:pPr>
            <w:bookmarkStart w:id="10" w:name="_Hlk139955084"/>
            <w:bookmarkEnd w:id="9"/>
            <w:r>
              <w:rPr>
                <w:rFonts w:asciiTheme="majorHAnsi" w:eastAsia="Calibri" w:hAnsiTheme="majorHAnsi"/>
              </w:rPr>
              <w:t>HUD ONAP ICDBG</w:t>
            </w:r>
          </w:p>
        </w:tc>
        <w:tc>
          <w:tcPr>
            <w:tcW w:w="1571" w:type="pct"/>
            <w:tcBorders>
              <w:top w:val="single" w:sz="4" w:space="0" w:color="auto"/>
              <w:left w:val="single" w:sz="4" w:space="0" w:color="auto"/>
              <w:bottom w:val="single" w:sz="4" w:space="0" w:color="auto"/>
              <w:right w:val="single" w:sz="4" w:space="0" w:color="auto"/>
            </w:tcBorders>
          </w:tcPr>
          <w:p w14:paraId="130066C7" w14:textId="3F8DF008" w:rsidR="0068384E" w:rsidRDefault="0068384E">
            <w:pPr>
              <w:rPr>
                <w:rFonts w:asciiTheme="majorHAnsi" w:eastAsia="Calibri" w:hAnsiTheme="majorHAnsi"/>
              </w:rPr>
            </w:pPr>
            <w:bookmarkStart w:id="11" w:name="OLE_LINK7"/>
            <w:r>
              <w:rPr>
                <w:rFonts w:asciiTheme="majorHAnsi" w:eastAsia="Calibri" w:hAnsiTheme="majorHAnsi"/>
              </w:rPr>
              <w:t xml:space="preserve">Competitive grant program that supports community development efforts in tribal communities.  Supports </w:t>
            </w:r>
            <w:r>
              <w:rPr>
                <w:rFonts w:asciiTheme="majorHAnsi" w:eastAsia="Calibri" w:hAnsiTheme="majorHAnsi"/>
              </w:rPr>
              <w:lastRenderedPageBreak/>
              <w:t>various types of projects, including rehabilitation (energy efficiency/electrification), climate change resiliency and carbon reduction efforts</w:t>
            </w:r>
            <w:bookmarkEnd w:id="11"/>
            <w:r>
              <w:rPr>
                <w:rFonts w:asciiTheme="majorHAnsi" w:eastAsia="Calibri" w:hAnsiTheme="majorHAnsi"/>
              </w:rPr>
              <w:t>.</w:t>
            </w:r>
          </w:p>
        </w:tc>
        <w:tc>
          <w:tcPr>
            <w:tcW w:w="1096" w:type="pct"/>
            <w:tcBorders>
              <w:top w:val="single" w:sz="4" w:space="0" w:color="auto"/>
              <w:left w:val="single" w:sz="4" w:space="0" w:color="auto"/>
              <w:bottom w:val="single" w:sz="4" w:space="0" w:color="auto"/>
              <w:right w:val="single" w:sz="4" w:space="0" w:color="auto"/>
            </w:tcBorders>
          </w:tcPr>
          <w:p w14:paraId="21AF3008" w14:textId="77777777" w:rsidR="0068384E" w:rsidRDefault="0068384E">
            <w:pPr>
              <w:rPr>
                <w:rFonts w:asciiTheme="majorHAnsi" w:eastAsia="Calibri" w:hAnsiTheme="majorHAnsi"/>
              </w:rPr>
            </w:pPr>
            <w:r>
              <w:rPr>
                <w:rFonts w:asciiTheme="majorHAnsi" w:eastAsia="Calibri" w:hAnsiTheme="majorHAnsi"/>
              </w:rPr>
              <w:lastRenderedPageBreak/>
              <w:t>$75 million for FY 2023</w:t>
            </w:r>
          </w:p>
          <w:p w14:paraId="1A178A74" w14:textId="77777777" w:rsidR="0068384E" w:rsidRDefault="0068384E">
            <w:pPr>
              <w:rPr>
                <w:rFonts w:asciiTheme="majorHAnsi" w:eastAsia="Calibri" w:hAnsiTheme="majorHAnsi"/>
              </w:rPr>
            </w:pPr>
          </w:p>
          <w:p w14:paraId="11739772" w14:textId="605456C5" w:rsidR="0068384E" w:rsidRDefault="0068384E">
            <w:pPr>
              <w:rPr>
                <w:rFonts w:asciiTheme="majorHAnsi" w:eastAsia="Calibri" w:hAnsiTheme="majorHAnsi"/>
              </w:rPr>
            </w:pPr>
            <w:r>
              <w:rPr>
                <w:rFonts w:asciiTheme="majorHAnsi" w:eastAsia="Calibri" w:hAnsiTheme="majorHAnsi"/>
              </w:rPr>
              <w:lastRenderedPageBreak/>
              <w:t>Min. $500k – max $2/$5 million</w:t>
            </w:r>
          </w:p>
        </w:tc>
        <w:tc>
          <w:tcPr>
            <w:tcW w:w="1093" w:type="pct"/>
            <w:tcBorders>
              <w:top w:val="single" w:sz="4" w:space="0" w:color="auto"/>
              <w:left w:val="single" w:sz="4" w:space="0" w:color="auto"/>
              <w:bottom w:val="single" w:sz="4" w:space="0" w:color="auto"/>
              <w:right w:val="single" w:sz="4" w:space="0" w:color="auto"/>
            </w:tcBorders>
          </w:tcPr>
          <w:p w14:paraId="1A8597E7" w14:textId="5A84602E" w:rsidR="0068384E" w:rsidRDefault="0068384E">
            <w:pPr>
              <w:rPr>
                <w:rFonts w:asciiTheme="majorHAnsi" w:eastAsia="Calibri" w:hAnsiTheme="majorHAnsi"/>
                <w:highlight w:val="yellow"/>
              </w:rPr>
            </w:pPr>
            <w:r w:rsidRPr="00C65D6B">
              <w:rPr>
                <w:rFonts w:asciiTheme="majorHAnsi" w:eastAsia="Calibri" w:hAnsiTheme="majorHAnsi"/>
              </w:rPr>
              <w:lastRenderedPageBreak/>
              <w:t>Applications</w:t>
            </w:r>
            <w:r w:rsidR="000759F1" w:rsidRPr="00C65D6B">
              <w:rPr>
                <w:rFonts w:asciiTheme="majorHAnsi" w:eastAsia="Calibri" w:hAnsiTheme="majorHAnsi"/>
              </w:rPr>
              <w:t xml:space="preserve"> </w:t>
            </w:r>
            <w:r w:rsidR="00A00759" w:rsidRPr="00C65D6B">
              <w:rPr>
                <w:rFonts w:asciiTheme="majorHAnsi" w:eastAsia="Calibri" w:hAnsiTheme="majorHAnsi"/>
              </w:rPr>
              <w:t xml:space="preserve">closed on </w:t>
            </w:r>
            <w:r w:rsidR="000D7978" w:rsidRPr="00C65D6B">
              <w:rPr>
                <w:rFonts w:asciiTheme="majorHAnsi" w:eastAsia="Calibri" w:hAnsiTheme="majorHAnsi"/>
              </w:rPr>
              <w:t>October 5</w:t>
            </w:r>
            <w:r w:rsidRPr="00C65D6B">
              <w:rPr>
                <w:rFonts w:asciiTheme="majorHAnsi" w:eastAsia="Calibri" w:hAnsiTheme="majorHAnsi"/>
              </w:rPr>
              <w:t>, 2023</w:t>
            </w:r>
          </w:p>
        </w:tc>
      </w:tr>
      <w:bookmarkEnd w:id="10"/>
      <w:tr w:rsidR="00742D09" w14:paraId="7C142656" w14:textId="77777777" w:rsidTr="00742D09">
        <w:tc>
          <w:tcPr>
            <w:tcW w:w="1240" w:type="pct"/>
            <w:tcBorders>
              <w:top w:val="single" w:sz="4" w:space="0" w:color="auto"/>
              <w:left w:val="single" w:sz="4" w:space="0" w:color="auto"/>
              <w:bottom w:val="single" w:sz="4" w:space="0" w:color="auto"/>
              <w:right w:val="single" w:sz="4" w:space="0" w:color="auto"/>
            </w:tcBorders>
            <w:hideMark/>
          </w:tcPr>
          <w:p w14:paraId="2B434852" w14:textId="77777777" w:rsidR="00742D09" w:rsidRDefault="00742D09">
            <w:pPr>
              <w:rPr>
                <w:rFonts w:asciiTheme="majorHAnsi" w:eastAsia="Calibri" w:hAnsiTheme="majorHAnsi"/>
              </w:rPr>
            </w:pPr>
            <w:r>
              <w:rPr>
                <w:rFonts w:asciiTheme="majorHAnsi" w:eastAsia="Calibri" w:hAnsiTheme="majorHAnsi"/>
              </w:rPr>
              <w:t>Treasury - Tax Credits</w:t>
            </w:r>
          </w:p>
        </w:tc>
        <w:tc>
          <w:tcPr>
            <w:tcW w:w="1571" w:type="pct"/>
            <w:tcBorders>
              <w:top w:val="single" w:sz="4" w:space="0" w:color="auto"/>
              <w:left w:val="single" w:sz="4" w:space="0" w:color="auto"/>
              <w:bottom w:val="single" w:sz="4" w:space="0" w:color="auto"/>
              <w:right w:val="single" w:sz="4" w:space="0" w:color="auto"/>
            </w:tcBorders>
            <w:hideMark/>
          </w:tcPr>
          <w:p w14:paraId="4F3A3BF8" w14:textId="77777777" w:rsidR="00742D09" w:rsidRDefault="00742D09">
            <w:pPr>
              <w:rPr>
                <w:rFonts w:asciiTheme="majorHAnsi" w:eastAsia="Calibri" w:hAnsiTheme="majorHAnsi"/>
              </w:rPr>
            </w:pPr>
            <w:r>
              <w:rPr>
                <w:rFonts w:asciiTheme="majorHAnsi" w:eastAsia="Calibri" w:hAnsiTheme="majorHAnsi"/>
              </w:rPr>
              <w:t>Investment Tax Credits</w:t>
            </w:r>
          </w:p>
          <w:p w14:paraId="1F125823" w14:textId="64FB224E" w:rsidR="00742D09" w:rsidRDefault="00742D09">
            <w:pPr>
              <w:rPr>
                <w:rFonts w:asciiTheme="majorHAnsi" w:eastAsia="Calibri" w:hAnsiTheme="majorHAnsi"/>
              </w:rPr>
            </w:pPr>
            <w:r>
              <w:rPr>
                <w:rFonts w:asciiTheme="majorHAnsi" w:eastAsia="Calibri" w:hAnsiTheme="majorHAnsi"/>
              </w:rPr>
              <w:t>Elective Pay</w:t>
            </w:r>
          </w:p>
          <w:p w14:paraId="11AFB001" w14:textId="77777777" w:rsidR="00742D09" w:rsidRDefault="00742D09">
            <w:pPr>
              <w:rPr>
                <w:rFonts w:asciiTheme="majorHAnsi" w:eastAsia="Calibri" w:hAnsiTheme="majorHAnsi"/>
              </w:rPr>
            </w:pPr>
            <w:r>
              <w:rPr>
                <w:rFonts w:asciiTheme="majorHAnsi" w:eastAsia="Calibri" w:hAnsiTheme="majorHAnsi"/>
              </w:rPr>
              <w:t>Residential Tax Credits</w:t>
            </w:r>
          </w:p>
          <w:p w14:paraId="3D31B2EF" w14:textId="77777777" w:rsidR="00742D09" w:rsidRDefault="00742D09">
            <w:pPr>
              <w:rPr>
                <w:rFonts w:asciiTheme="majorHAnsi" w:eastAsia="Calibri" w:hAnsiTheme="majorHAnsi"/>
              </w:rPr>
            </w:pPr>
            <w:r>
              <w:rPr>
                <w:rFonts w:asciiTheme="majorHAnsi" w:eastAsia="Calibri" w:hAnsiTheme="majorHAnsi"/>
              </w:rPr>
              <w:t>Electric Vehicle Tax Credits</w:t>
            </w:r>
          </w:p>
          <w:p w14:paraId="1DCC035E" w14:textId="715ECB93" w:rsidR="00742D09" w:rsidRDefault="00742D09">
            <w:pPr>
              <w:rPr>
                <w:rFonts w:asciiTheme="majorHAnsi" w:eastAsia="Calibri" w:hAnsiTheme="majorHAnsi"/>
              </w:rPr>
            </w:pPr>
            <w:r>
              <w:rPr>
                <w:rFonts w:asciiTheme="majorHAnsi" w:eastAsia="Calibri" w:hAnsiTheme="majorHAnsi"/>
              </w:rPr>
              <w:t>EV Charging Station Tax Credits</w:t>
            </w:r>
          </w:p>
        </w:tc>
        <w:tc>
          <w:tcPr>
            <w:tcW w:w="1096" w:type="pct"/>
            <w:tcBorders>
              <w:top w:val="single" w:sz="4" w:space="0" w:color="auto"/>
              <w:left w:val="single" w:sz="4" w:space="0" w:color="auto"/>
              <w:bottom w:val="single" w:sz="4" w:space="0" w:color="auto"/>
              <w:right w:val="single" w:sz="4" w:space="0" w:color="auto"/>
            </w:tcBorders>
          </w:tcPr>
          <w:p w14:paraId="36AA0005" w14:textId="1B589F80" w:rsidR="00742D09" w:rsidRDefault="00742D09">
            <w:pPr>
              <w:rPr>
                <w:rFonts w:asciiTheme="majorHAnsi" w:eastAsia="Calibri" w:hAnsiTheme="majorHAnsi"/>
              </w:rPr>
            </w:pPr>
            <w:r>
              <w:rPr>
                <w:rFonts w:asciiTheme="majorHAnsi" w:eastAsia="Calibri" w:hAnsiTheme="majorHAnsi"/>
              </w:rPr>
              <w:t xml:space="preserve">Tax Credits can range from 6% - 70% for tribal housing projects </w:t>
            </w:r>
          </w:p>
        </w:tc>
        <w:tc>
          <w:tcPr>
            <w:tcW w:w="1093" w:type="pct"/>
            <w:tcBorders>
              <w:top w:val="single" w:sz="4" w:space="0" w:color="auto"/>
              <w:left w:val="single" w:sz="4" w:space="0" w:color="auto"/>
              <w:bottom w:val="single" w:sz="4" w:space="0" w:color="auto"/>
              <w:right w:val="single" w:sz="4" w:space="0" w:color="auto"/>
            </w:tcBorders>
            <w:hideMark/>
          </w:tcPr>
          <w:p w14:paraId="05B5EAEF" w14:textId="3B499623" w:rsidR="00742D09" w:rsidRPr="00C65D6B" w:rsidRDefault="00742D09" w:rsidP="00742D09">
            <w:pPr>
              <w:rPr>
                <w:rFonts w:asciiTheme="majorHAnsi" w:eastAsia="Calibri" w:hAnsiTheme="majorHAnsi"/>
              </w:rPr>
            </w:pPr>
            <w:r w:rsidRPr="00C65D6B">
              <w:rPr>
                <w:rFonts w:asciiTheme="majorHAnsi" w:eastAsia="Calibri" w:hAnsiTheme="majorHAnsi"/>
              </w:rPr>
              <w:t xml:space="preserve">Treasury has issued </w:t>
            </w:r>
            <w:r w:rsidR="00524EA0">
              <w:rPr>
                <w:rFonts w:asciiTheme="majorHAnsi" w:eastAsia="Calibri" w:hAnsiTheme="majorHAnsi"/>
              </w:rPr>
              <w:t>final/</w:t>
            </w:r>
            <w:r w:rsidRPr="00C65D6B">
              <w:rPr>
                <w:rFonts w:asciiTheme="majorHAnsi" w:eastAsia="Calibri" w:hAnsiTheme="majorHAnsi"/>
              </w:rPr>
              <w:t>rules for:</w:t>
            </w:r>
          </w:p>
          <w:p w14:paraId="3FC2891C" w14:textId="77777777" w:rsidR="00742D09" w:rsidRPr="00C65D6B" w:rsidRDefault="00742D09" w:rsidP="00742D09">
            <w:pPr>
              <w:rPr>
                <w:rFonts w:asciiTheme="majorHAnsi" w:eastAsia="Calibri" w:hAnsiTheme="majorHAnsi"/>
              </w:rPr>
            </w:pPr>
          </w:p>
          <w:p w14:paraId="6FCF0FFC" w14:textId="77777777" w:rsidR="00742D09" w:rsidRPr="00C65D6B" w:rsidRDefault="00742D09" w:rsidP="00742D09">
            <w:pPr>
              <w:pStyle w:val="ListParagraph"/>
              <w:numPr>
                <w:ilvl w:val="0"/>
                <w:numId w:val="8"/>
              </w:numPr>
              <w:ind w:left="165" w:hanging="165"/>
              <w:rPr>
                <w:rFonts w:asciiTheme="majorHAnsi" w:eastAsia="Calibri" w:hAnsiTheme="majorHAnsi"/>
              </w:rPr>
            </w:pPr>
            <w:r w:rsidRPr="00C65D6B">
              <w:rPr>
                <w:rFonts w:asciiTheme="majorHAnsi" w:eastAsia="Calibri" w:hAnsiTheme="majorHAnsi"/>
              </w:rPr>
              <w:t>Low Income Bonus Credit</w:t>
            </w:r>
          </w:p>
          <w:p w14:paraId="425A1760" w14:textId="77777777" w:rsidR="00E41F7F" w:rsidRPr="00C65D6B" w:rsidRDefault="00E41F7F" w:rsidP="00742D09">
            <w:pPr>
              <w:pStyle w:val="ListParagraph"/>
              <w:numPr>
                <w:ilvl w:val="0"/>
                <w:numId w:val="8"/>
              </w:numPr>
              <w:ind w:left="165" w:hanging="165"/>
              <w:rPr>
                <w:rFonts w:asciiTheme="majorHAnsi" w:eastAsia="Calibri" w:hAnsiTheme="majorHAnsi"/>
              </w:rPr>
            </w:pPr>
            <w:r w:rsidRPr="00C65D6B">
              <w:rPr>
                <w:rFonts w:asciiTheme="majorHAnsi" w:eastAsia="Calibri" w:hAnsiTheme="majorHAnsi"/>
              </w:rPr>
              <w:t>Prevailing market wage</w:t>
            </w:r>
          </w:p>
          <w:p w14:paraId="25C7A760" w14:textId="77777777" w:rsidR="00C65D6B" w:rsidRDefault="005E4ED8" w:rsidP="00C65D6B">
            <w:pPr>
              <w:pStyle w:val="ListParagraph"/>
              <w:numPr>
                <w:ilvl w:val="0"/>
                <w:numId w:val="8"/>
              </w:numPr>
              <w:ind w:left="165" w:hanging="165"/>
              <w:rPr>
                <w:rFonts w:asciiTheme="majorHAnsi" w:eastAsia="Calibri" w:hAnsiTheme="majorHAnsi"/>
              </w:rPr>
            </w:pPr>
            <w:r w:rsidRPr="00C65D6B">
              <w:rPr>
                <w:rFonts w:asciiTheme="majorHAnsi" w:eastAsia="Calibri" w:hAnsiTheme="majorHAnsi"/>
              </w:rPr>
              <w:t>Energy Communities</w:t>
            </w:r>
          </w:p>
          <w:p w14:paraId="6B4251D3" w14:textId="77777777" w:rsidR="005E4ED8" w:rsidRDefault="005E4ED8" w:rsidP="00C65D6B">
            <w:pPr>
              <w:pStyle w:val="ListParagraph"/>
              <w:numPr>
                <w:ilvl w:val="0"/>
                <w:numId w:val="8"/>
              </w:numPr>
              <w:ind w:left="165" w:hanging="165"/>
              <w:rPr>
                <w:rFonts w:asciiTheme="majorHAnsi" w:eastAsia="Calibri" w:hAnsiTheme="majorHAnsi"/>
              </w:rPr>
            </w:pPr>
            <w:r w:rsidRPr="00C65D6B">
              <w:rPr>
                <w:rFonts w:asciiTheme="majorHAnsi" w:eastAsia="Calibri" w:hAnsiTheme="majorHAnsi"/>
              </w:rPr>
              <w:t>Domestic Content</w:t>
            </w:r>
          </w:p>
          <w:p w14:paraId="0CD90151" w14:textId="092B42BA" w:rsidR="00524EA0" w:rsidRPr="00C65D6B" w:rsidRDefault="00524EA0" w:rsidP="00C65D6B">
            <w:pPr>
              <w:pStyle w:val="ListParagraph"/>
              <w:numPr>
                <w:ilvl w:val="0"/>
                <w:numId w:val="8"/>
              </w:numPr>
              <w:ind w:left="165" w:hanging="165"/>
              <w:rPr>
                <w:rFonts w:asciiTheme="majorHAnsi" w:eastAsia="Calibri" w:hAnsiTheme="majorHAnsi"/>
              </w:rPr>
            </w:pPr>
            <w:r>
              <w:rPr>
                <w:rFonts w:asciiTheme="majorHAnsi" w:eastAsia="Calibri" w:hAnsiTheme="majorHAnsi"/>
              </w:rPr>
              <w:t>Investment Tax Credit</w:t>
            </w:r>
          </w:p>
        </w:tc>
      </w:tr>
      <w:tr w:rsidR="007E2F1B" w14:paraId="5A986B01" w14:textId="77777777" w:rsidTr="00742D09">
        <w:tc>
          <w:tcPr>
            <w:tcW w:w="1240" w:type="pct"/>
            <w:tcBorders>
              <w:top w:val="single" w:sz="4" w:space="0" w:color="auto"/>
              <w:left w:val="single" w:sz="4" w:space="0" w:color="auto"/>
              <w:bottom w:val="single" w:sz="4" w:space="0" w:color="auto"/>
              <w:right w:val="single" w:sz="4" w:space="0" w:color="auto"/>
            </w:tcBorders>
          </w:tcPr>
          <w:p w14:paraId="55D8D1D1" w14:textId="15089543" w:rsidR="007E2F1B" w:rsidRDefault="007E2F1B">
            <w:pPr>
              <w:rPr>
                <w:rFonts w:asciiTheme="majorHAnsi" w:eastAsia="Calibri" w:hAnsiTheme="majorHAnsi"/>
              </w:rPr>
            </w:pPr>
            <w:bookmarkStart w:id="12" w:name="_Hlk150849741"/>
            <w:r>
              <w:rPr>
                <w:rFonts w:asciiTheme="majorHAnsi" w:eastAsia="Calibri" w:hAnsiTheme="majorHAnsi"/>
              </w:rPr>
              <w:t>DOT Thriving Communities Technical Assistance (BIL)</w:t>
            </w:r>
          </w:p>
        </w:tc>
        <w:tc>
          <w:tcPr>
            <w:tcW w:w="1571" w:type="pct"/>
            <w:tcBorders>
              <w:top w:val="single" w:sz="4" w:space="0" w:color="auto"/>
              <w:left w:val="single" w:sz="4" w:space="0" w:color="auto"/>
              <w:bottom w:val="single" w:sz="4" w:space="0" w:color="auto"/>
              <w:right w:val="single" w:sz="4" w:space="0" w:color="auto"/>
            </w:tcBorders>
          </w:tcPr>
          <w:p w14:paraId="70DADD75" w14:textId="362585D1" w:rsidR="007E2F1B" w:rsidRPr="007E2F1B" w:rsidRDefault="007E2F1B" w:rsidP="007E2F1B">
            <w:pPr>
              <w:rPr>
                <w:rFonts w:asciiTheme="majorHAnsi" w:eastAsia="Calibri" w:hAnsiTheme="majorHAnsi"/>
              </w:rPr>
            </w:pPr>
            <w:r>
              <w:rPr>
                <w:rFonts w:asciiTheme="majorHAnsi" w:eastAsia="Calibri" w:hAnsiTheme="majorHAnsi"/>
              </w:rPr>
              <w:t>T</w:t>
            </w:r>
            <w:r w:rsidRPr="007E2F1B">
              <w:rPr>
                <w:rFonts w:asciiTheme="majorHAnsi" w:eastAsia="Calibri" w:hAnsiTheme="majorHAnsi"/>
              </w:rPr>
              <w:t>echnical assistance, planning, and capacity building support to teams of community partners that may lack the staffing or technical expertise to scope, fund, and develop infrastructure projects that advance broader community goals.</w:t>
            </w:r>
          </w:p>
          <w:p w14:paraId="176ED202" w14:textId="77777777" w:rsidR="007E2F1B" w:rsidRPr="007E2F1B" w:rsidRDefault="007E2F1B" w:rsidP="007E2F1B">
            <w:pPr>
              <w:rPr>
                <w:rFonts w:asciiTheme="majorHAnsi" w:eastAsia="Calibri" w:hAnsiTheme="majorHAnsi"/>
              </w:rPr>
            </w:pPr>
          </w:p>
          <w:p w14:paraId="79F62BCB" w14:textId="4C0556C7" w:rsidR="007E2F1B" w:rsidRDefault="007E2F1B" w:rsidP="007E2F1B">
            <w:pPr>
              <w:rPr>
                <w:rFonts w:asciiTheme="majorHAnsi" w:eastAsia="Calibri" w:hAnsiTheme="majorHAnsi"/>
              </w:rPr>
            </w:pPr>
            <w:r>
              <w:rPr>
                <w:rFonts w:asciiTheme="majorHAnsi" w:eastAsia="Calibri" w:hAnsiTheme="majorHAnsi"/>
              </w:rPr>
              <w:t>Plan a</w:t>
            </w:r>
            <w:r w:rsidRPr="007E2F1B">
              <w:rPr>
                <w:rFonts w:asciiTheme="majorHAnsi" w:eastAsia="Calibri" w:hAnsiTheme="majorHAnsi"/>
              </w:rPr>
              <w:t>nd develop a pipeline of comprehensive transportation, housing, and community revitalization activities</w:t>
            </w:r>
            <w:r>
              <w:rPr>
                <w:rFonts w:asciiTheme="majorHAnsi" w:eastAsia="Calibri" w:hAnsiTheme="majorHAnsi"/>
              </w:rPr>
              <w:t>.</w:t>
            </w:r>
          </w:p>
        </w:tc>
        <w:tc>
          <w:tcPr>
            <w:tcW w:w="1096" w:type="pct"/>
            <w:tcBorders>
              <w:top w:val="single" w:sz="4" w:space="0" w:color="auto"/>
              <w:left w:val="single" w:sz="4" w:space="0" w:color="auto"/>
              <w:bottom w:val="single" w:sz="4" w:space="0" w:color="auto"/>
              <w:right w:val="single" w:sz="4" w:space="0" w:color="auto"/>
            </w:tcBorders>
          </w:tcPr>
          <w:p w14:paraId="68473504" w14:textId="77777777" w:rsidR="007E2F1B" w:rsidRDefault="007E2F1B">
            <w:pPr>
              <w:rPr>
                <w:rFonts w:asciiTheme="majorHAnsi" w:eastAsia="Calibri" w:hAnsiTheme="majorHAnsi"/>
              </w:rPr>
            </w:pPr>
            <w:r>
              <w:rPr>
                <w:rFonts w:asciiTheme="majorHAnsi" w:eastAsia="Calibri" w:hAnsiTheme="majorHAnsi"/>
              </w:rPr>
              <w:t>No cost TA</w:t>
            </w:r>
          </w:p>
          <w:p w14:paraId="6C63E3EA" w14:textId="77777777" w:rsidR="007E2F1B" w:rsidRDefault="007E2F1B">
            <w:pPr>
              <w:rPr>
                <w:rFonts w:asciiTheme="majorHAnsi" w:eastAsia="Calibri" w:hAnsiTheme="majorHAnsi"/>
              </w:rPr>
            </w:pPr>
          </w:p>
          <w:p w14:paraId="73FB0806" w14:textId="61773D44" w:rsidR="007E2F1B" w:rsidRDefault="007E2F1B">
            <w:pPr>
              <w:rPr>
                <w:rFonts w:asciiTheme="majorHAnsi" w:eastAsia="Calibri" w:hAnsiTheme="majorHAnsi"/>
              </w:rPr>
            </w:pPr>
            <w:r w:rsidRPr="007E2F1B">
              <w:rPr>
                <w:rFonts w:asciiTheme="majorHAnsi" w:eastAsia="Calibri" w:hAnsiTheme="majorHAnsi"/>
              </w:rPr>
              <w:t>2 years of deep-dive assistance and 3 years of facilitated peer learning support</w:t>
            </w:r>
          </w:p>
        </w:tc>
        <w:tc>
          <w:tcPr>
            <w:tcW w:w="1093" w:type="pct"/>
            <w:tcBorders>
              <w:top w:val="single" w:sz="4" w:space="0" w:color="auto"/>
              <w:left w:val="single" w:sz="4" w:space="0" w:color="auto"/>
              <w:bottom w:val="single" w:sz="4" w:space="0" w:color="auto"/>
              <w:right w:val="single" w:sz="4" w:space="0" w:color="auto"/>
            </w:tcBorders>
          </w:tcPr>
          <w:p w14:paraId="046885F6" w14:textId="77777777" w:rsidR="00384BD9" w:rsidRDefault="00384BD9" w:rsidP="00742D09">
            <w:pPr>
              <w:rPr>
                <w:rFonts w:asciiTheme="majorHAnsi" w:eastAsia="Calibri" w:hAnsiTheme="majorHAnsi"/>
              </w:rPr>
            </w:pPr>
            <w:r>
              <w:rPr>
                <w:rFonts w:asciiTheme="majorHAnsi" w:eastAsia="Calibri" w:hAnsiTheme="majorHAnsi"/>
              </w:rPr>
              <w:t>2</w:t>
            </w:r>
            <w:r w:rsidRPr="00384BD9">
              <w:rPr>
                <w:rFonts w:asciiTheme="majorHAnsi" w:eastAsia="Calibri" w:hAnsiTheme="majorHAnsi"/>
                <w:vertAlign w:val="superscript"/>
              </w:rPr>
              <w:t>nd</w:t>
            </w:r>
            <w:r>
              <w:rPr>
                <w:rFonts w:asciiTheme="majorHAnsi" w:eastAsia="Calibri" w:hAnsiTheme="majorHAnsi"/>
              </w:rPr>
              <w:t xml:space="preserve"> round of implementation</w:t>
            </w:r>
          </w:p>
          <w:p w14:paraId="2BABA9DE" w14:textId="61E7605C" w:rsidR="007E2F1B" w:rsidRDefault="007E2F1B" w:rsidP="00742D09">
            <w:pPr>
              <w:rPr>
                <w:rFonts w:asciiTheme="majorHAnsi" w:eastAsia="Calibri" w:hAnsiTheme="majorHAnsi"/>
              </w:rPr>
            </w:pPr>
            <w:r>
              <w:rPr>
                <w:rFonts w:asciiTheme="majorHAnsi" w:eastAsia="Calibri" w:hAnsiTheme="majorHAnsi"/>
              </w:rPr>
              <w:t xml:space="preserve">Notice of Interest </w:t>
            </w:r>
            <w:r w:rsidR="00384BD9">
              <w:rPr>
                <w:rFonts w:asciiTheme="majorHAnsi" w:eastAsia="Calibri" w:hAnsiTheme="majorHAnsi"/>
              </w:rPr>
              <w:t xml:space="preserve">was </w:t>
            </w:r>
            <w:r>
              <w:rPr>
                <w:rFonts w:asciiTheme="majorHAnsi" w:eastAsia="Calibri" w:hAnsiTheme="majorHAnsi"/>
              </w:rPr>
              <w:t>due Nov. 15</w:t>
            </w:r>
          </w:p>
          <w:p w14:paraId="70376033" w14:textId="77777777" w:rsidR="007E2F1B" w:rsidRDefault="007E2F1B" w:rsidP="00742D09">
            <w:pPr>
              <w:rPr>
                <w:rFonts w:asciiTheme="majorHAnsi" w:eastAsia="Calibri" w:hAnsiTheme="majorHAnsi"/>
              </w:rPr>
            </w:pPr>
          </w:p>
          <w:p w14:paraId="006FC2FF" w14:textId="4DC82632" w:rsidR="007E2F1B" w:rsidRPr="00C65D6B" w:rsidRDefault="007E2F1B" w:rsidP="00742D09">
            <w:pPr>
              <w:rPr>
                <w:rFonts w:asciiTheme="majorHAnsi" w:eastAsia="Calibri" w:hAnsiTheme="majorHAnsi"/>
              </w:rPr>
            </w:pPr>
            <w:r>
              <w:rPr>
                <w:rFonts w:asciiTheme="majorHAnsi" w:eastAsia="Calibri" w:hAnsiTheme="majorHAnsi"/>
              </w:rPr>
              <w:t>Annual TA program</w:t>
            </w:r>
          </w:p>
        </w:tc>
      </w:tr>
    </w:tbl>
    <w:bookmarkEnd w:id="12"/>
    <w:p w14:paraId="4ED81088" w14:textId="16FF8B64"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Government</w:t>
      </w:r>
      <w:r w:rsidR="00FB5921">
        <w:rPr>
          <w:rFonts w:ascii="Cambria" w:eastAsia="Calibri" w:hAnsi="Cambria" w:cs="Arial"/>
          <w:b/>
          <w:bCs/>
          <w:sz w:val="22"/>
          <w:szCs w:val="22"/>
        </w:rPr>
        <w:t xml:space="preserve"> / Community Buildings</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65A30B87"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2B4C957E"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340FD918"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5F082AC9"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575E3C48" w14:textId="77777777" w:rsidR="00AE1BCA" w:rsidRDefault="00AE1BCA">
            <w:pPr>
              <w:ind w:right="-925"/>
              <w:rPr>
                <w:rFonts w:ascii="Cambria" w:eastAsia="Calibri" w:hAnsi="Cambria" w:cs="Arial"/>
              </w:rPr>
            </w:pPr>
            <w:r>
              <w:rPr>
                <w:rFonts w:ascii="Cambria" w:eastAsia="Calibri" w:hAnsi="Cambria" w:cs="Arial"/>
              </w:rPr>
              <w:t>Status of</w:t>
            </w:r>
          </w:p>
          <w:p w14:paraId="553B7923" w14:textId="77777777" w:rsidR="00AE1BCA" w:rsidRDefault="00AE1BCA">
            <w:pPr>
              <w:ind w:right="-1250"/>
              <w:rPr>
                <w:rFonts w:ascii="Cambria" w:eastAsia="Calibri" w:hAnsi="Cambria" w:cs="Arial"/>
              </w:rPr>
            </w:pPr>
            <w:r>
              <w:rPr>
                <w:rFonts w:ascii="Cambria" w:eastAsia="Calibri" w:hAnsi="Cambria" w:cs="Arial"/>
              </w:rPr>
              <w:t>Implementation</w:t>
            </w:r>
          </w:p>
        </w:tc>
      </w:tr>
      <w:tr w:rsidR="00AE1BCA" w:rsidRPr="00DC1586" w14:paraId="2F2BA034" w14:textId="77777777" w:rsidTr="00DA348E">
        <w:tc>
          <w:tcPr>
            <w:tcW w:w="1240" w:type="pct"/>
            <w:tcBorders>
              <w:top w:val="single" w:sz="4" w:space="0" w:color="auto"/>
              <w:left w:val="single" w:sz="4" w:space="0" w:color="auto"/>
              <w:bottom w:val="single" w:sz="4" w:space="0" w:color="auto"/>
              <w:right w:val="single" w:sz="4" w:space="0" w:color="auto"/>
            </w:tcBorders>
            <w:hideMark/>
          </w:tcPr>
          <w:p w14:paraId="172A2CCC"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480547F4" w14:textId="77777777" w:rsidR="00AE1BCA" w:rsidRPr="00AD0DD8" w:rsidRDefault="00AE1BCA" w:rsidP="00DA348E">
            <w:pPr>
              <w:rPr>
                <w:rFonts w:ascii="Cambria" w:eastAsia="Calibri" w:hAnsi="Cambria" w:cs="Arial"/>
              </w:rPr>
            </w:pPr>
            <w:r w:rsidRPr="00AD0DD8">
              <w:rPr>
                <w:rFonts w:ascii="Cambria" w:eastAsia="Calibri" w:hAnsi="Cambria" w:cs="Arial"/>
              </w:rPr>
              <w:t xml:space="preserve">Federal financial assistance to rural or remote areas (cities, towns, unincorporated area less than 10,000) for the purpose of (A) overall cost-effectiveness of energy generation, transmission, or distribution systems; siting or upgrading transmission </w:t>
            </w:r>
            <w:r w:rsidRPr="00AD0DD8">
              <w:rPr>
                <w:rFonts w:ascii="Cambria" w:eastAsia="Calibri" w:hAnsi="Cambria" w:cs="Arial"/>
              </w:rPr>
              <w:lastRenderedPageBreak/>
              <w:t>and distribution lines; reducing greenhouse gas emissions from energy generation by rural or remote areas; providing or modernizing electric 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0DA63E2D" w14:textId="77777777" w:rsidR="00AE1BCA" w:rsidRPr="00AD0DD8" w:rsidRDefault="00AE1BCA" w:rsidP="00DA348E">
            <w:pPr>
              <w:rPr>
                <w:rFonts w:ascii="Cambria" w:eastAsia="Calibri" w:hAnsi="Cambria" w:cs="Arial"/>
              </w:rPr>
            </w:pPr>
            <w:r w:rsidRPr="00AD0DD8">
              <w:rPr>
                <w:rFonts w:ascii="Cambria" w:eastAsia="Calibri" w:hAnsi="Cambria" w:cs="Arial"/>
              </w:rPr>
              <w:lastRenderedPageBreak/>
              <w:t>$1 billion</w:t>
            </w:r>
          </w:p>
          <w:p w14:paraId="3DABF25B" w14:textId="77777777" w:rsidR="00AE1BCA" w:rsidRPr="00AD0DD8" w:rsidRDefault="00AE1BCA" w:rsidP="00DA348E">
            <w:pPr>
              <w:rPr>
                <w:rFonts w:ascii="Cambria" w:eastAsia="Calibri" w:hAnsi="Cambria" w:cs="Arial"/>
              </w:rPr>
            </w:pPr>
          </w:p>
          <w:p w14:paraId="087D54C5" w14:textId="77777777" w:rsidR="00AE1BCA" w:rsidRPr="00AD0DD8" w:rsidRDefault="00AE1BCA" w:rsidP="00DA348E">
            <w:pPr>
              <w:rPr>
                <w:rFonts w:ascii="Cambria" w:eastAsia="Calibri" w:hAnsi="Cambria" w:cs="Arial"/>
              </w:rPr>
            </w:pPr>
            <w:r w:rsidRPr="00AD0DD8">
              <w:rPr>
                <w:rFonts w:ascii="Cambria" w:eastAsia="Calibri" w:hAnsi="Cambria" w:cs="Arial"/>
              </w:rPr>
              <w:t>Split between community-scale and large-scale projects</w:t>
            </w:r>
          </w:p>
          <w:p w14:paraId="4B29B686" w14:textId="77777777" w:rsidR="00AE1BCA" w:rsidRPr="00AD0DD8" w:rsidRDefault="00AE1BCA" w:rsidP="00DA348E">
            <w:pPr>
              <w:rPr>
                <w:rFonts w:ascii="Cambria" w:eastAsia="Calibri" w:hAnsi="Cambria" w:cs="Arial"/>
              </w:rPr>
            </w:pPr>
          </w:p>
          <w:p w14:paraId="1A4C0BEC" w14:textId="77777777" w:rsidR="00AE1BCA" w:rsidRPr="00AD0DD8" w:rsidRDefault="00AE1BCA" w:rsidP="00DA348E">
            <w:pPr>
              <w:rPr>
                <w:rFonts w:ascii="Cambria" w:eastAsia="Calibri" w:hAnsi="Cambria" w:cs="Arial"/>
              </w:rPr>
            </w:pPr>
            <w:r w:rsidRPr="00AD0DD8">
              <w:rPr>
                <w:rFonts w:ascii="Cambria" w:eastAsia="Calibri" w:hAnsi="Cambria" w:cs="Arial"/>
              </w:rPr>
              <w:t xml:space="preserve">$50 million focused on community-driven projects, </w:t>
            </w:r>
            <w:r w:rsidRPr="00AD0DD8">
              <w:rPr>
                <w:rFonts w:ascii="Cambria" w:eastAsia="Calibri" w:hAnsi="Cambria" w:cs="Arial"/>
              </w:rPr>
              <w:lastRenderedPageBreak/>
              <w:t>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016F8AC7" w14:textId="758F603E" w:rsidR="00AE1BCA" w:rsidRPr="00DC1586" w:rsidRDefault="000759F1" w:rsidP="00DA348E">
            <w:pPr>
              <w:rPr>
                <w:rFonts w:ascii="Cambria" w:eastAsia="Calibri" w:hAnsi="Cambria" w:cs="Arial"/>
              </w:rPr>
            </w:pPr>
            <w:r>
              <w:rPr>
                <w:rFonts w:ascii="Cambria" w:eastAsia="Calibri" w:hAnsi="Cambria" w:cs="Arial"/>
              </w:rPr>
              <w:lastRenderedPageBreak/>
              <w:t>First round of funding completed</w:t>
            </w:r>
          </w:p>
        </w:tc>
      </w:tr>
      <w:tr w:rsidR="00AE1BCA" w14:paraId="1255F3C3"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3C85E167" w14:textId="77777777" w:rsidR="00AE1BCA" w:rsidRDefault="00AE1BCA">
            <w:pPr>
              <w:rPr>
                <w:rFonts w:ascii="Cambria" w:eastAsia="Calibri" w:hAnsi="Cambria" w:cs="Arial"/>
              </w:rPr>
            </w:pPr>
            <w:bookmarkStart w:id="13" w:name="_Hlk148967508"/>
            <w:r>
              <w:rPr>
                <w:rFonts w:ascii="Cambria" w:eastAsia="Calibri" w:hAnsi="Cambria" w:cs="Arial"/>
              </w:rPr>
              <w:t>DOE - Transmission Siting Permitting Support</w:t>
            </w:r>
          </w:p>
        </w:tc>
        <w:tc>
          <w:tcPr>
            <w:tcW w:w="1571" w:type="pct"/>
            <w:tcBorders>
              <w:top w:val="single" w:sz="4" w:space="0" w:color="auto"/>
              <w:left w:val="single" w:sz="4" w:space="0" w:color="auto"/>
              <w:bottom w:val="single" w:sz="4" w:space="0" w:color="auto"/>
              <w:right w:val="single" w:sz="4" w:space="0" w:color="auto"/>
            </w:tcBorders>
          </w:tcPr>
          <w:p w14:paraId="7724EE94" w14:textId="77777777" w:rsidR="00AE1BCA" w:rsidRDefault="00AE1BCA">
            <w:pPr>
              <w:rPr>
                <w:rFonts w:ascii="Cambria" w:eastAsia="Calibri" w:hAnsi="Cambria" w:cs="Arial"/>
              </w:rPr>
            </w:pPr>
            <w:r>
              <w:rPr>
                <w:rFonts w:ascii="Cambria" w:eastAsia="Calibri" w:hAnsi="Cambria" w:cs="Arial"/>
              </w:rPr>
              <w:t>Grants to State and Tribes to support regulatory and administrative permitting processes for transmission lines.</w:t>
            </w:r>
          </w:p>
          <w:p w14:paraId="5EE18C84" w14:textId="77777777" w:rsidR="00AE1BCA" w:rsidRDefault="00AE1BCA">
            <w:pPr>
              <w:rPr>
                <w:rFonts w:ascii="Cambria" w:eastAsia="Calibri" w:hAnsi="Cambria" w:cs="Arial"/>
              </w:rPr>
            </w:pPr>
          </w:p>
        </w:tc>
        <w:tc>
          <w:tcPr>
            <w:tcW w:w="1096" w:type="pct"/>
            <w:tcBorders>
              <w:top w:val="single" w:sz="4" w:space="0" w:color="auto"/>
              <w:left w:val="single" w:sz="4" w:space="0" w:color="auto"/>
              <w:bottom w:val="single" w:sz="4" w:space="0" w:color="auto"/>
              <w:right w:val="single" w:sz="4" w:space="0" w:color="auto"/>
            </w:tcBorders>
            <w:hideMark/>
          </w:tcPr>
          <w:p w14:paraId="0DD87B66" w14:textId="77777777" w:rsidR="00AE1BCA" w:rsidRDefault="00AE1BCA">
            <w:pPr>
              <w:rPr>
                <w:rFonts w:ascii="Cambria" w:eastAsia="Calibri" w:hAnsi="Cambria" w:cs="Arial"/>
              </w:rPr>
            </w:pPr>
            <w:r>
              <w:rPr>
                <w:rFonts w:ascii="Cambria" w:eastAsia="Calibri" w:hAnsi="Cambria" w:cs="Arial"/>
              </w:rPr>
              <w:t>$745 million</w:t>
            </w:r>
          </w:p>
        </w:tc>
        <w:tc>
          <w:tcPr>
            <w:tcW w:w="1093" w:type="pct"/>
            <w:tcBorders>
              <w:top w:val="single" w:sz="4" w:space="0" w:color="auto"/>
              <w:left w:val="single" w:sz="4" w:space="0" w:color="auto"/>
              <w:bottom w:val="single" w:sz="4" w:space="0" w:color="auto"/>
              <w:right w:val="single" w:sz="4" w:space="0" w:color="auto"/>
            </w:tcBorders>
          </w:tcPr>
          <w:p w14:paraId="4502AA8E" w14:textId="0EE12A49" w:rsidR="00AE1BCA" w:rsidRDefault="00E41F7F">
            <w:pPr>
              <w:rPr>
                <w:rFonts w:ascii="Cambria" w:eastAsia="Calibri" w:hAnsi="Cambria" w:cs="Arial"/>
              </w:rPr>
            </w:pPr>
            <w:r w:rsidRPr="00384BD9">
              <w:rPr>
                <w:rFonts w:ascii="Cambria" w:eastAsia="Calibri" w:hAnsi="Cambria" w:cs="Arial"/>
              </w:rPr>
              <w:t xml:space="preserve">DOE announced $300 million funding opportunity; concept papers </w:t>
            </w:r>
            <w:r w:rsidR="00384BD9" w:rsidRPr="00384BD9">
              <w:rPr>
                <w:rFonts w:ascii="Cambria" w:eastAsia="Calibri" w:hAnsi="Cambria" w:cs="Arial"/>
              </w:rPr>
              <w:t xml:space="preserve">were </w:t>
            </w:r>
            <w:r w:rsidRPr="00384BD9">
              <w:rPr>
                <w:rFonts w:ascii="Cambria" w:eastAsia="Calibri" w:hAnsi="Cambria" w:cs="Arial"/>
              </w:rPr>
              <w:t xml:space="preserve">due </w:t>
            </w:r>
            <w:r w:rsidR="00DD5EA3" w:rsidRPr="00384BD9">
              <w:rPr>
                <w:rFonts w:ascii="Cambria" w:eastAsia="Calibri" w:hAnsi="Cambria" w:cs="Arial"/>
              </w:rPr>
              <w:t>Nov. 17</w:t>
            </w:r>
            <w:r w:rsidRPr="00384BD9">
              <w:rPr>
                <w:rFonts w:ascii="Cambria" w:eastAsia="Calibri" w:hAnsi="Cambria" w:cs="Arial"/>
              </w:rPr>
              <w:t>; full applications due</w:t>
            </w:r>
            <w:r w:rsidR="005E4ED8" w:rsidRPr="00384BD9">
              <w:rPr>
                <w:rFonts w:ascii="Cambria" w:eastAsia="Calibri" w:hAnsi="Cambria" w:cs="Arial"/>
              </w:rPr>
              <w:t xml:space="preserve"> Apr. 5, 2024</w:t>
            </w:r>
          </w:p>
        </w:tc>
      </w:tr>
      <w:bookmarkEnd w:id="13"/>
      <w:tr w:rsidR="009B12C1" w14:paraId="733AEDC8"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12F331FF" w14:textId="77777777" w:rsidR="009B12C1" w:rsidRDefault="009B12C1">
            <w:pPr>
              <w:rPr>
                <w:rFonts w:ascii="Cambria" w:eastAsia="Calibri" w:hAnsi="Cambria" w:cs="Arial"/>
              </w:rPr>
            </w:pPr>
            <w:r>
              <w:rPr>
                <w:rFonts w:ascii="Cambria" w:eastAsia="Calibri" w:hAnsi="Cambria" w:cs="Arial"/>
              </w:rPr>
              <w:t>DOE- Energy Efficiency-Building Codes</w:t>
            </w:r>
          </w:p>
        </w:tc>
        <w:tc>
          <w:tcPr>
            <w:tcW w:w="1571" w:type="pct"/>
            <w:tcBorders>
              <w:top w:val="single" w:sz="4" w:space="0" w:color="auto"/>
              <w:left w:val="single" w:sz="4" w:space="0" w:color="auto"/>
              <w:bottom w:val="single" w:sz="4" w:space="0" w:color="auto"/>
              <w:right w:val="single" w:sz="4" w:space="0" w:color="auto"/>
            </w:tcBorders>
            <w:hideMark/>
          </w:tcPr>
          <w:p w14:paraId="16D1AEE0" w14:textId="77777777" w:rsidR="009B12C1" w:rsidRDefault="009B12C1">
            <w:pPr>
              <w:rPr>
                <w:rFonts w:ascii="Cambria" w:eastAsia="Calibri" w:hAnsi="Cambria" w:cs="Arial"/>
              </w:rPr>
            </w:pPr>
            <w:r>
              <w:rPr>
                <w:rFonts w:ascii="Cambria" w:eastAsia="Calibri" w:hAnsi="Cambria" w:cs="Arial"/>
              </w:rPr>
              <w:t>Secretary shall award grants on a competitive basis to eligible entities to enable sustained cost-effective implementation of updated building energy codes</w:t>
            </w:r>
          </w:p>
          <w:p w14:paraId="052E7370" w14:textId="77777777" w:rsidR="009B12C1" w:rsidRDefault="009B12C1">
            <w:pPr>
              <w:rPr>
                <w:rFonts w:ascii="Cambria" w:eastAsia="Calibri" w:hAnsi="Cambria" w:cs="Arial"/>
              </w:rPr>
            </w:pPr>
            <w:r>
              <w:rPr>
                <w:rFonts w:ascii="Cambria" w:eastAsia="Calibri" w:hAnsi="Cambria" w:cs="Arial"/>
              </w:rPr>
              <w:t>Grant used to implement updates in energy codes for new residential and commercial buildings (including multifamily buildings); and additions and alterations to existing residential and commercial buildings (including multifamily buildings)</w:t>
            </w:r>
          </w:p>
        </w:tc>
        <w:tc>
          <w:tcPr>
            <w:tcW w:w="1096" w:type="pct"/>
            <w:tcBorders>
              <w:top w:val="single" w:sz="4" w:space="0" w:color="auto"/>
              <w:left w:val="single" w:sz="4" w:space="0" w:color="auto"/>
              <w:bottom w:val="single" w:sz="4" w:space="0" w:color="auto"/>
              <w:right w:val="single" w:sz="4" w:space="0" w:color="auto"/>
            </w:tcBorders>
            <w:hideMark/>
          </w:tcPr>
          <w:p w14:paraId="620F3BAB" w14:textId="77777777" w:rsidR="009B12C1" w:rsidRDefault="009B12C1">
            <w:pPr>
              <w:rPr>
                <w:rFonts w:ascii="Cambria" w:eastAsia="Calibri" w:hAnsi="Cambria" w:cs="Arial"/>
              </w:rPr>
            </w:pPr>
            <w:r>
              <w:rPr>
                <w:rFonts w:ascii="Cambria" w:eastAsia="Calibri" w:hAnsi="Cambria" w:cs="Arial"/>
              </w:rPr>
              <w:t>$ 225 million</w:t>
            </w:r>
          </w:p>
        </w:tc>
        <w:tc>
          <w:tcPr>
            <w:tcW w:w="1093" w:type="pct"/>
            <w:tcBorders>
              <w:top w:val="single" w:sz="4" w:space="0" w:color="auto"/>
              <w:left w:val="single" w:sz="4" w:space="0" w:color="auto"/>
              <w:bottom w:val="single" w:sz="4" w:space="0" w:color="auto"/>
              <w:right w:val="single" w:sz="4" w:space="0" w:color="auto"/>
            </w:tcBorders>
          </w:tcPr>
          <w:p w14:paraId="7D7100DC" w14:textId="1688EE2B" w:rsidR="009B12C1" w:rsidRDefault="000759F1">
            <w:pPr>
              <w:rPr>
                <w:rFonts w:ascii="Cambria" w:eastAsia="Calibri" w:hAnsi="Cambria" w:cs="Arial"/>
              </w:rPr>
            </w:pPr>
            <w:r>
              <w:rPr>
                <w:rFonts w:ascii="Cambria" w:eastAsia="Calibri" w:hAnsi="Cambria" w:cs="Arial"/>
              </w:rPr>
              <w:t>First round of funding completed</w:t>
            </w:r>
          </w:p>
        </w:tc>
      </w:tr>
      <w:tr w:rsidR="00AE1BCA" w14:paraId="561D454F"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1913FD4F" w14:textId="77777777" w:rsidR="00AE1BCA" w:rsidRDefault="00AE1BCA">
            <w:pPr>
              <w:rPr>
                <w:rFonts w:asciiTheme="majorHAnsi" w:eastAsia="Calibri" w:hAnsiTheme="majorHAnsi"/>
              </w:rPr>
            </w:pPr>
            <w:r>
              <w:rPr>
                <w:rFonts w:asciiTheme="majorHAnsi" w:hAnsiTheme="majorHAnsi"/>
              </w:rPr>
              <w:t>DOI - Climate resilience fund (IRA)</w:t>
            </w:r>
          </w:p>
        </w:tc>
        <w:tc>
          <w:tcPr>
            <w:tcW w:w="1571" w:type="pct"/>
            <w:tcBorders>
              <w:top w:val="single" w:sz="4" w:space="0" w:color="auto"/>
              <w:left w:val="single" w:sz="4" w:space="0" w:color="auto"/>
              <w:bottom w:val="single" w:sz="4" w:space="0" w:color="auto"/>
              <w:right w:val="single" w:sz="4" w:space="0" w:color="auto"/>
            </w:tcBorders>
            <w:hideMark/>
          </w:tcPr>
          <w:p w14:paraId="2EE97E1E" w14:textId="77777777" w:rsidR="00AE1BCA" w:rsidRDefault="00AE1BCA">
            <w:pPr>
              <w:rPr>
                <w:rFonts w:asciiTheme="majorHAnsi" w:eastAsia="Calibri" w:hAnsiTheme="majorHAnsi"/>
              </w:rPr>
            </w:pPr>
            <w:r>
              <w:rPr>
                <w:rFonts w:asciiTheme="majorHAnsi" w:hAnsiTheme="majorHAnsi"/>
              </w:rPr>
              <w:t>Grants for climate resilience and adaptation programs</w:t>
            </w:r>
          </w:p>
        </w:tc>
        <w:tc>
          <w:tcPr>
            <w:tcW w:w="1096" w:type="pct"/>
            <w:tcBorders>
              <w:top w:val="single" w:sz="4" w:space="0" w:color="auto"/>
              <w:left w:val="single" w:sz="4" w:space="0" w:color="auto"/>
              <w:bottom w:val="single" w:sz="4" w:space="0" w:color="auto"/>
              <w:right w:val="single" w:sz="4" w:space="0" w:color="auto"/>
            </w:tcBorders>
            <w:hideMark/>
          </w:tcPr>
          <w:p w14:paraId="4E980423" w14:textId="77777777" w:rsidR="00AE1BCA" w:rsidRDefault="00AE1BCA">
            <w:pPr>
              <w:rPr>
                <w:rFonts w:asciiTheme="majorHAnsi" w:eastAsia="Calibri" w:hAnsiTheme="majorHAnsi"/>
              </w:rPr>
            </w:pPr>
            <w:r>
              <w:rPr>
                <w:rFonts w:asciiTheme="majorHAnsi" w:hAnsiTheme="majorHAnsi"/>
              </w:rPr>
              <w:t>$220 million</w:t>
            </w:r>
          </w:p>
        </w:tc>
        <w:tc>
          <w:tcPr>
            <w:tcW w:w="1093" w:type="pct"/>
            <w:tcBorders>
              <w:top w:val="single" w:sz="4" w:space="0" w:color="auto"/>
              <w:left w:val="single" w:sz="4" w:space="0" w:color="auto"/>
              <w:bottom w:val="single" w:sz="4" w:space="0" w:color="auto"/>
              <w:right w:val="single" w:sz="4" w:space="0" w:color="auto"/>
            </w:tcBorders>
          </w:tcPr>
          <w:p w14:paraId="38E3983E" w14:textId="77777777" w:rsidR="00AE1BCA" w:rsidRDefault="00AE1BCA">
            <w:pPr>
              <w:rPr>
                <w:rFonts w:asciiTheme="majorHAnsi" w:eastAsia="Calibri" w:hAnsiTheme="majorHAnsi"/>
              </w:rPr>
            </w:pPr>
            <w:r>
              <w:rPr>
                <w:rFonts w:asciiTheme="majorHAnsi" w:eastAsia="Calibri" w:hAnsiTheme="majorHAnsi"/>
              </w:rPr>
              <w:t>Conducted tribal consultation in January.</w:t>
            </w:r>
          </w:p>
          <w:p w14:paraId="0E546116" w14:textId="77777777" w:rsidR="00AE1BCA" w:rsidRDefault="00AE1BCA">
            <w:pPr>
              <w:rPr>
                <w:rFonts w:asciiTheme="majorHAnsi" w:eastAsia="Calibri" w:hAnsiTheme="majorHAnsi"/>
              </w:rPr>
            </w:pPr>
          </w:p>
        </w:tc>
      </w:tr>
      <w:tr w:rsidR="00606BB3" w14:paraId="124E6D7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C6811E3"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4F83156B"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72D98F8C" w14:textId="77777777" w:rsidR="00606BB3" w:rsidRDefault="00606BB3">
            <w:pPr>
              <w:rPr>
                <w:rFonts w:asciiTheme="majorHAnsi" w:eastAsia="Calibri" w:hAnsiTheme="majorHAnsi"/>
              </w:rPr>
            </w:pPr>
          </w:p>
          <w:p w14:paraId="1F64DA5C"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7B19AF7E" w14:textId="77777777" w:rsidR="00606BB3" w:rsidRDefault="00606BB3">
            <w:pPr>
              <w:rPr>
                <w:rFonts w:asciiTheme="majorHAnsi" w:eastAsia="Calibri" w:hAnsiTheme="majorHAnsi"/>
              </w:rPr>
            </w:pPr>
            <w:r>
              <w:rPr>
                <w:rFonts w:asciiTheme="majorHAnsi" w:eastAsia="Calibri" w:hAnsiTheme="majorHAnsi"/>
              </w:rPr>
              <w:t>$27 billion =</w:t>
            </w:r>
          </w:p>
          <w:p w14:paraId="236E7E32" w14:textId="77777777" w:rsidR="00606BB3" w:rsidRDefault="00606BB3">
            <w:pPr>
              <w:rPr>
                <w:rFonts w:asciiTheme="majorHAnsi" w:eastAsia="Calibri" w:hAnsiTheme="majorHAnsi"/>
              </w:rPr>
            </w:pPr>
            <w:r>
              <w:rPr>
                <w:rFonts w:asciiTheme="majorHAnsi" w:eastAsia="Calibri" w:hAnsiTheme="majorHAnsi"/>
              </w:rPr>
              <w:t>$14 B for National Clean Investment Fund</w:t>
            </w:r>
          </w:p>
          <w:p w14:paraId="60EBFCBC" w14:textId="77777777"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5DEE9526" w14:textId="77777777" w:rsidR="001458FA" w:rsidRDefault="001458FA">
            <w:pPr>
              <w:rPr>
                <w:rFonts w:asciiTheme="majorHAnsi" w:eastAsia="Calibri" w:hAnsiTheme="majorHAnsi"/>
              </w:rPr>
            </w:pPr>
          </w:p>
          <w:p w14:paraId="584B9774" w14:textId="4ECC8418" w:rsidR="00606BB3" w:rsidRDefault="00606BB3">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1AD5ACAF" w14:textId="6E316A2B" w:rsidR="00606BB3" w:rsidRDefault="00DD5EA3">
            <w:pPr>
              <w:rPr>
                <w:rFonts w:asciiTheme="majorHAnsi" w:eastAsia="Calibri" w:hAnsiTheme="majorHAnsi"/>
                <w:highlight w:val="yellow"/>
              </w:rPr>
            </w:pPr>
            <w:r w:rsidRPr="00DD5EA3">
              <w:rPr>
                <w:rFonts w:asciiTheme="majorHAnsi" w:eastAsia="Calibri" w:hAnsiTheme="majorHAnsi"/>
              </w:rPr>
              <w:t>Applications closed Oct. 12</w:t>
            </w:r>
            <w:r w:rsidR="00606BB3" w:rsidRPr="00DD5EA3">
              <w:rPr>
                <w:rFonts w:asciiTheme="majorHAnsi" w:eastAsia="Calibri" w:hAnsiTheme="majorHAnsi"/>
              </w:rPr>
              <w:t xml:space="preserve"> </w:t>
            </w:r>
          </w:p>
        </w:tc>
      </w:tr>
      <w:tr w:rsidR="00606BB3" w14:paraId="17A2BF3D"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06D25479" w14:textId="77777777" w:rsidR="00606BB3" w:rsidRDefault="00606BB3">
            <w:pPr>
              <w:rPr>
                <w:rFonts w:asciiTheme="majorHAnsi" w:eastAsia="Calibri" w:hAnsiTheme="majorHAnsi"/>
              </w:rPr>
            </w:pPr>
            <w:r>
              <w:rPr>
                <w:rFonts w:asciiTheme="majorHAnsi" w:eastAsia="Calibri" w:hAnsiTheme="majorHAnsi"/>
              </w:rPr>
              <w:lastRenderedPageBreak/>
              <w:t>EPA - Environmental and Climate Justice Block Grant</w:t>
            </w:r>
          </w:p>
        </w:tc>
        <w:tc>
          <w:tcPr>
            <w:tcW w:w="1571" w:type="pct"/>
            <w:tcBorders>
              <w:top w:val="single" w:sz="4" w:space="0" w:color="auto"/>
              <w:left w:val="single" w:sz="4" w:space="0" w:color="auto"/>
              <w:bottom w:val="single" w:sz="4" w:space="0" w:color="auto"/>
              <w:right w:val="single" w:sz="4" w:space="0" w:color="auto"/>
            </w:tcBorders>
            <w:hideMark/>
          </w:tcPr>
          <w:p w14:paraId="4DFF6A11" w14:textId="77777777" w:rsidR="00606BB3" w:rsidRDefault="00606BB3">
            <w:pPr>
              <w:rPr>
                <w:rFonts w:asciiTheme="majorHAnsi" w:eastAsia="Calibri" w:hAnsiTheme="majorHAnsi"/>
              </w:rPr>
            </w:pPr>
            <w:r>
              <w:rPr>
                <w:rFonts w:asciiTheme="majorHAnsi" w:eastAsia="Calibri" w:hAnsiTheme="majorHAnsi"/>
              </w:rPr>
              <w:t>Funds projects in disadvantaged communities to address environmental and public health harms; for pollution monitoring and reduction technologies; mitigation of climate and</w:t>
            </w:r>
          </w:p>
          <w:p w14:paraId="5A94EC49" w14:textId="77777777" w:rsidR="00606BB3" w:rsidRDefault="00606BB3">
            <w:pPr>
              <w:rPr>
                <w:rFonts w:asciiTheme="majorHAnsi" w:eastAsia="Calibri" w:hAnsiTheme="majorHAnsi"/>
              </w:rPr>
            </w:pPr>
            <w:r>
              <w:rPr>
                <w:rFonts w:asciiTheme="majorHAnsi" w:eastAsia="Calibri" w:hAnsiTheme="majorHAnsi"/>
              </w:rPr>
              <w:t>health risks from extreme heat; climate resilience and adaptation; reducing indoor toxics and pollution</w:t>
            </w:r>
          </w:p>
        </w:tc>
        <w:tc>
          <w:tcPr>
            <w:tcW w:w="1096" w:type="pct"/>
            <w:tcBorders>
              <w:top w:val="single" w:sz="4" w:space="0" w:color="auto"/>
              <w:left w:val="single" w:sz="4" w:space="0" w:color="auto"/>
              <w:bottom w:val="single" w:sz="4" w:space="0" w:color="auto"/>
              <w:right w:val="single" w:sz="4" w:space="0" w:color="auto"/>
            </w:tcBorders>
            <w:hideMark/>
          </w:tcPr>
          <w:p w14:paraId="080C46DD" w14:textId="77777777" w:rsidR="00606BB3" w:rsidRDefault="00606BB3">
            <w:pPr>
              <w:rPr>
                <w:rFonts w:asciiTheme="majorHAnsi" w:eastAsia="Calibri" w:hAnsiTheme="majorHAnsi"/>
              </w:rPr>
            </w:pPr>
            <w:r>
              <w:rPr>
                <w:rFonts w:asciiTheme="majorHAnsi" w:eastAsia="Calibri" w:hAnsiTheme="majorHAnsi"/>
              </w:rPr>
              <w:t>$ 2.8 billion</w:t>
            </w:r>
          </w:p>
          <w:p w14:paraId="61E9BBBC" w14:textId="77777777" w:rsidR="00033644" w:rsidRDefault="00033644">
            <w:pPr>
              <w:rPr>
                <w:rFonts w:asciiTheme="majorHAnsi" w:eastAsia="Calibri" w:hAnsiTheme="majorHAnsi"/>
              </w:rPr>
            </w:pPr>
          </w:p>
          <w:p w14:paraId="762A2A63" w14:textId="77777777" w:rsidR="00033644" w:rsidRDefault="00033644">
            <w:pPr>
              <w:rPr>
                <w:rFonts w:asciiTheme="majorHAnsi" w:eastAsia="Calibri" w:hAnsiTheme="majorHAnsi"/>
              </w:rPr>
            </w:pPr>
            <w:r>
              <w:rPr>
                <w:rFonts w:asciiTheme="majorHAnsi" w:eastAsia="Calibri" w:hAnsiTheme="majorHAnsi"/>
              </w:rPr>
              <w:t>$150 million for Alaska Native villages</w:t>
            </w:r>
          </w:p>
          <w:p w14:paraId="1E398BC1" w14:textId="12833F27" w:rsidR="00033644" w:rsidRDefault="00033644">
            <w:pPr>
              <w:rPr>
                <w:rFonts w:asciiTheme="majorHAnsi" w:eastAsia="Calibri" w:hAnsiTheme="majorHAnsi"/>
              </w:rPr>
            </w:pPr>
            <w:r>
              <w:rPr>
                <w:rFonts w:asciiTheme="majorHAnsi" w:eastAsia="Calibri" w:hAnsiTheme="majorHAnsi"/>
              </w:rPr>
              <w:t>$300 million for lower 48 tribes</w:t>
            </w:r>
          </w:p>
        </w:tc>
        <w:tc>
          <w:tcPr>
            <w:tcW w:w="1093" w:type="pct"/>
            <w:tcBorders>
              <w:top w:val="single" w:sz="4" w:space="0" w:color="auto"/>
              <w:left w:val="single" w:sz="4" w:space="0" w:color="auto"/>
              <w:bottom w:val="single" w:sz="4" w:space="0" w:color="auto"/>
              <w:right w:val="single" w:sz="4" w:space="0" w:color="auto"/>
            </w:tcBorders>
            <w:hideMark/>
          </w:tcPr>
          <w:p w14:paraId="20B33FC9" w14:textId="40DF9D62" w:rsidR="00606BB3" w:rsidRDefault="00033644">
            <w:pPr>
              <w:rPr>
                <w:rFonts w:asciiTheme="majorHAnsi" w:eastAsia="Calibri" w:hAnsiTheme="majorHAnsi"/>
                <w:highlight w:val="yellow"/>
              </w:rPr>
            </w:pPr>
            <w:r>
              <w:rPr>
                <w:rFonts w:asciiTheme="majorHAnsi" w:eastAsia="Calibri" w:hAnsiTheme="majorHAnsi"/>
                <w:highlight w:val="yellow"/>
              </w:rPr>
              <w:t>NOFO opened, applications accepted until Nov. 2024</w:t>
            </w:r>
          </w:p>
        </w:tc>
      </w:tr>
      <w:tr w:rsidR="00606BB3" w:rsidRPr="00DC1586" w14:paraId="4DA887F8" w14:textId="77777777" w:rsidTr="00DA348E">
        <w:tc>
          <w:tcPr>
            <w:tcW w:w="1240" w:type="pct"/>
            <w:tcBorders>
              <w:top w:val="single" w:sz="4" w:space="0" w:color="auto"/>
              <w:left w:val="single" w:sz="4" w:space="0" w:color="auto"/>
              <w:bottom w:val="single" w:sz="4" w:space="0" w:color="auto"/>
              <w:right w:val="single" w:sz="4" w:space="0" w:color="auto"/>
            </w:tcBorders>
          </w:tcPr>
          <w:p w14:paraId="30F8F564" w14:textId="77777777" w:rsidR="00606BB3" w:rsidRPr="00DC1586" w:rsidRDefault="00606BB3" w:rsidP="00DA348E">
            <w:pPr>
              <w:rPr>
                <w:rFonts w:asciiTheme="majorHAnsi" w:eastAsia="Calibri" w:hAnsiTheme="majorHAnsi"/>
              </w:rPr>
            </w:pPr>
            <w:r w:rsidRPr="00DC1586">
              <w:rPr>
                <w:rFonts w:asciiTheme="majorHAnsi" w:eastAsia="Calibri" w:hAnsiTheme="majorHAnsi"/>
              </w:rPr>
              <w:t>EPA - Climate Pollution Reduction Grants</w:t>
            </w:r>
          </w:p>
        </w:tc>
        <w:tc>
          <w:tcPr>
            <w:tcW w:w="1571" w:type="pct"/>
            <w:tcBorders>
              <w:top w:val="single" w:sz="4" w:space="0" w:color="auto"/>
              <w:left w:val="single" w:sz="4" w:space="0" w:color="auto"/>
              <w:bottom w:val="single" w:sz="4" w:space="0" w:color="auto"/>
              <w:right w:val="single" w:sz="4" w:space="0" w:color="auto"/>
            </w:tcBorders>
          </w:tcPr>
          <w:p w14:paraId="3B9ED26A" w14:textId="77777777" w:rsidR="00606BB3" w:rsidRDefault="00606BB3" w:rsidP="00DA348E">
            <w:pPr>
              <w:rPr>
                <w:rFonts w:asciiTheme="majorHAnsi" w:eastAsia="Calibri" w:hAnsiTheme="majorHAnsi"/>
              </w:rPr>
            </w:pPr>
            <w:r w:rsidRPr="00DC1586">
              <w:rPr>
                <w:rFonts w:asciiTheme="majorHAnsi" w:eastAsia="Calibri" w:hAnsiTheme="majorHAnsi"/>
              </w:rPr>
              <w:t xml:space="preserve">Funding to implement grants for </w:t>
            </w:r>
            <w:bookmarkStart w:id="14" w:name="OLE_LINK11"/>
            <w:r w:rsidRPr="00DC1586">
              <w:rPr>
                <w:rFonts w:asciiTheme="majorHAnsi" w:eastAsia="Calibri" w:hAnsiTheme="majorHAnsi"/>
              </w:rPr>
              <w:t xml:space="preserve">programs, </w:t>
            </w:r>
            <w:proofErr w:type="gramStart"/>
            <w:r w:rsidRPr="00DC1586">
              <w:rPr>
                <w:rFonts w:asciiTheme="majorHAnsi" w:eastAsia="Calibri" w:hAnsiTheme="majorHAnsi"/>
              </w:rPr>
              <w:t>policies</w:t>
            </w:r>
            <w:proofErr w:type="gramEnd"/>
            <w:r w:rsidRPr="00DC1586">
              <w:rPr>
                <w:rFonts w:asciiTheme="majorHAnsi" w:eastAsia="Calibri" w:hAnsiTheme="majorHAnsi"/>
              </w:rPr>
              <w:t xml:space="preserve"> and measures to achieve or facilitate GHG emission reductions</w:t>
            </w:r>
            <w:bookmarkEnd w:id="14"/>
            <w:r w:rsidR="00A612C5">
              <w:rPr>
                <w:rFonts w:asciiTheme="majorHAnsi" w:eastAsia="Calibri" w:hAnsiTheme="majorHAnsi"/>
              </w:rPr>
              <w:t>.</w:t>
            </w:r>
          </w:p>
          <w:p w14:paraId="790F6067" w14:textId="77777777" w:rsidR="00A612C5" w:rsidRDefault="00A612C5" w:rsidP="00DA348E">
            <w:pPr>
              <w:rPr>
                <w:rFonts w:asciiTheme="majorHAnsi" w:eastAsia="Calibri" w:hAnsiTheme="majorHAnsi"/>
              </w:rPr>
            </w:pPr>
          </w:p>
          <w:p w14:paraId="59EABEE4" w14:textId="5C8F3215" w:rsidR="00A612C5" w:rsidRPr="00DC1586" w:rsidRDefault="00A612C5" w:rsidP="00DA348E">
            <w:pPr>
              <w:rPr>
                <w:rFonts w:asciiTheme="majorHAnsi" w:eastAsia="Calibri" w:hAnsiTheme="majorHAnsi"/>
              </w:rPr>
            </w:pPr>
            <w:r>
              <w:rPr>
                <w:rFonts w:asciiTheme="majorHAnsi" w:eastAsia="Calibri" w:hAnsiTheme="majorHAnsi"/>
              </w:rPr>
              <w:t xml:space="preserve">Only Tribes that received planning grants are eligible to apply for implementation grants </w:t>
            </w:r>
          </w:p>
        </w:tc>
        <w:tc>
          <w:tcPr>
            <w:tcW w:w="1096" w:type="pct"/>
            <w:tcBorders>
              <w:top w:val="single" w:sz="4" w:space="0" w:color="auto"/>
              <w:left w:val="single" w:sz="4" w:space="0" w:color="auto"/>
              <w:bottom w:val="single" w:sz="4" w:space="0" w:color="auto"/>
              <w:right w:val="single" w:sz="4" w:space="0" w:color="auto"/>
            </w:tcBorders>
          </w:tcPr>
          <w:p w14:paraId="1DAA0832" w14:textId="77777777" w:rsidR="00606BB3" w:rsidRDefault="00606BB3" w:rsidP="00DA348E">
            <w:pPr>
              <w:rPr>
                <w:rFonts w:asciiTheme="majorHAnsi" w:eastAsia="Calibri" w:hAnsiTheme="majorHAnsi"/>
              </w:rPr>
            </w:pPr>
            <w:r w:rsidRPr="00DC1586">
              <w:rPr>
                <w:rFonts w:asciiTheme="majorHAnsi" w:eastAsia="Calibri" w:hAnsiTheme="majorHAnsi"/>
              </w:rPr>
              <w:t>$4.75 billion</w:t>
            </w:r>
          </w:p>
          <w:p w14:paraId="1F093810" w14:textId="77777777" w:rsidR="00606BB3" w:rsidRDefault="00606BB3" w:rsidP="00DA348E">
            <w:pPr>
              <w:rPr>
                <w:rFonts w:asciiTheme="majorHAnsi" w:eastAsia="Calibri" w:hAnsiTheme="majorHAnsi"/>
              </w:rPr>
            </w:pPr>
          </w:p>
          <w:p w14:paraId="3FB885BE" w14:textId="4711110E" w:rsidR="00606BB3" w:rsidRDefault="00606BB3" w:rsidP="00DA348E">
            <w:pPr>
              <w:rPr>
                <w:rFonts w:asciiTheme="majorHAnsi" w:eastAsia="Calibri" w:hAnsiTheme="majorHAnsi"/>
              </w:rPr>
            </w:pPr>
            <w:r>
              <w:rPr>
                <w:rFonts w:asciiTheme="majorHAnsi" w:eastAsia="Calibri" w:hAnsiTheme="majorHAnsi"/>
              </w:rPr>
              <w:t>$</w:t>
            </w:r>
            <w:r w:rsidR="00A612C5">
              <w:rPr>
                <w:rFonts w:asciiTheme="majorHAnsi" w:eastAsia="Calibri" w:hAnsiTheme="majorHAnsi"/>
              </w:rPr>
              <w:t>300 million set aside for tribal implementation grants; $4.3 billion for general grant program</w:t>
            </w:r>
          </w:p>
          <w:p w14:paraId="24EFB240" w14:textId="77777777" w:rsidR="00606BB3" w:rsidRPr="00DC1586" w:rsidRDefault="00606BB3" w:rsidP="00DA348E">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6E7388B5" w14:textId="77777777" w:rsidR="00606BB3" w:rsidRDefault="00A00759" w:rsidP="00DA348E">
            <w:pPr>
              <w:rPr>
                <w:rFonts w:asciiTheme="majorHAnsi" w:eastAsia="Calibri" w:hAnsiTheme="majorHAnsi"/>
                <w:highlight w:val="yellow"/>
              </w:rPr>
            </w:pPr>
            <w:r>
              <w:rPr>
                <w:rFonts w:asciiTheme="majorHAnsi" w:eastAsia="Calibri" w:hAnsiTheme="majorHAnsi"/>
                <w:highlight w:val="yellow"/>
              </w:rPr>
              <w:t xml:space="preserve">NOFO issued </w:t>
            </w:r>
            <w:r w:rsidR="00725607">
              <w:rPr>
                <w:rFonts w:asciiTheme="majorHAnsi" w:eastAsia="Calibri" w:hAnsiTheme="majorHAnsi"/>
                <w:highlight w:val="yellow"/>
              </w:rPr>
              <w:t>Sept. 20</w:t>
            </w:r>
          </w:p>
          <w:p w14:paraId="6988133B" w14:textId="77777777" w:rsidR="00725607" w:rsidRDefault="00725607" w:rsidP="00DA348E">
            <w:pPr>
              <w:rPr>
                <w:rFonts w:asciiTheme="majorHAnsi" w:eastAsia="Calibri" w:hAnsiTheme="majorHAnsi"/>
                <w:highlight w:val="yellow"/>
              </w:rPr>
            </w:pPr>
          </w:p>
          <w:p w14:paraId="728E6657" w14:textId="5AA736FE" w:rsidR="00725607" w:rsidRDefault="00725607" w:rsidP="00DA348E">
            <w:pPr>
              <w:rPr>
                <w:rFonts w:asciiTheme="majorHAnsi" w:eastAsia="Calibri" w:hAnsiTheme="majorHAnsi"/>
                <w:highlight w:val="yellow"/>
              </w:rPr>
            </w:pPr>
            <w:r>
              <w:rPr>
                <w:rFonts w:asciiTheme="majorHAnsi" w:eastAsia="Calibri" w:hAnsiTheme="majorHAnsi"/>
                <w:highlight w:val="yellow"/>
              </w:rPr>
              <w:t>Tribal applications due May 1, 2024</w:t>
            </w:r>
          </w:p>
          <w:p w14:paraId="2B433DD9" w14:textId="0C1FFA21" w:rsidR="00725607" w:rsidRPr="00DC1586" w:rsidRDefault="00725607" w:rsidP="00DA348E">
            <w:pPr>
              <w:rPr>
                <w:rFonts w:asciiTheme="majorHAnsi" w:eastAsia="Calibri" w:hAnsiTheme="majorHAnsi"/>
                <w:highlight w:val="yellow"/>
              </w:rPr>
            </w:pPr>
          </w:p>
        </w:tc>
      </w:tr>
      <w:tr w:rsidR="009B12C1" w14:paraId="68C0C180"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60141C97" w14:textId="7F117EBC" w:rsidR="009B12C1" w:rsidRDefault="009B12C1">
            <w:pPr>
              <w:rPr>
                <w:rFonts w:asciiTheme="majorHAnsi" w:eastAsia="Calibri" w:hAnsiTheme="majorHAnsi"/>
              </w:rPr>
            </w:pPr>
            <w:r>
              <w:rPr>
                <w:rFonts w:asciiTheme="majorHAnsi" w:eastAsia="Calibri" w:hAnsiTheme="majorHAnsi"/>
              </w:rPr>
              <w:t>USDA - RUS Loan Forgiveness</w:t>
            </w:r>
            <w:r w:rsidR="00725607">
              <w:rPr>
                <w:rFonts w:asciiTheme="majorHAnsi" w:eastAsia="Calibri" w:hAnsiTheme="majorHAnsi"/>
              </w:rPr>
              <w:t xml:space="preserve"> (PACE)</w:t>
            </w:r>
          </w:p>
        </w:tc>
        <w:tc>
          <w:tcPr>
            <w:tcW w:w="1571" w:type="pct"/>
            <w:tcBorders>
              <w:top w:val="single" w:sz="4" w:space="0" w:color="auto"/>
              <w:left w:val="single" w:sz="4" w:space="0" w:color="auto"/>
              <w:bottom w:val="single" w:sz="4" w:space="0" w:color="auto"/>
              <w:right w:val="single" w:sz="4" w:space="0" w:color="auto"/>
            </w:tcBorders>
            <w:hideMark/>
          </w:tcPr>
          <w:p w14:paraId="62DCA029" w14:textId="77777777" w:rsidR="00725607" w:rsidRDefault="00725607" w:rsidP="00725607">
            <w:pPr>
              <w:rPr>
                <w:rFonts w:asciiTheme="majorHAnsi" w:eastAsia="Calibri" w:hAnsiTheme="majorHAnsi"/>
              </w:rPr>
            </w:pPr>
            <w:r>
              <w:rPr>
                <w:rFonts w:asciiTheme="majorHAnsi" w:eastAsia="Calibri" w:hAnsiTheme="majorHAnsi"/>
              </w:rPr>
              <w:t>$1 billion RUS loan program for renewable energy projects, including wind, solar, hydropower, geothermal, biomass, renewable energy storage projects.  Energy must be used to serve rural areas.  Loans are partially forgivable.</w:t>
            </w:r>
          </w:p>
          <w:p w14:paraId="44F91EA9" w14:textId="77777777" w:rsidR="00725607" w:rsidRDefault="00725607" w:rsidP="00725607">
            <w:pPr>
              <w:rPr>
                <w:rFonts w:asciiTheme="majorHAnsi" w:eastAsia="Calibri" w:hAnsiTheme="majorHAnsi"/>
              </w:rPr>
            </w:pPr>
          </w:p>
          <w:p w14:paraId="7E99C63C" w14:textId="241A041A" w:rsidR="009B12C1" w:rsidRDefault="00725607" w:rsidP="00725607">
            <w:pPr>
              <w:rPr>
                <w:rFonts w:asciiTheme="majorHAnsi" w:eastAsia="Calibri" w:hAnsiTheme="majorHAnsi"/>
              </w:rPr>
            </w:pPr>
            <w:r>
              <w:rPr>
                <w:rFonts w:asciiTheme="majorHAnsi" w:eastAsia="Calibri" w:hAnsiTheme="majorHAnsi"/>
              </w:rPr>
              <w:t xml:space="preserve">Tribes or tribal enterprises are eligible to </w:t>
            </w:r>
            <w:proofErr w:type="gramStart"/>
            <w:r>
              <w:rPr>
                <w:rFonts w:asciiTheme="majorHAnsi" w:eastAsia="Calibri" w:hAnsiTheme="majorHAnsi"/>
              </w:rPr>
              <w:t>apply, and</w:t>
            </w:r>
            <w:proofErr w:type="gramEnd"/>
            <w:r>
              <w:rPr>
                <w:rFonts w:asciiTheme="majorHAnsi" w:eastAsia="Calibri" w:hAnsiTheme="majorHAnsi"/>
              </w:rPr>
              <w:t xml:space="preserve"> may qualify for up to 60% loan forgiveness.  Up to $300 million is committed to tribal loans.</w:t>
            </w:r>
          </w:p>
        </w:tc>
        <w:tc>
          <w:tcPr>
            <w:tcW w:w="1096" w:type="pct"/>
            <w:tcBorders>
              <w:top w:val="single" w:sz="4" w:space="0" w:color="auto"/>
              <w:left w:val="single" w:sz="4" w:space="0" w:color="auto"/>
              <w:bottom w:val="single" w:sz="4" w:space="0" w:color="auto"/>
              <w:right w:val="single" w:sz="4" w:space="0" w:color="auto"/>
            </w:tcBorders>
          </w:tcPr>
          <w:p w14:paraId="6C56F5E3" w14:textId="77777777" w:rsidR="009B12C1" w:rsidRDefault="009B12C1">
            <w:pPr>
              <w:rPr>
                <w:rFonts w:asciiTheme="majorHAnsi" w:eastAsia="Calibri" w:hAnsiTheme="majorHAnsi"/>
              </w:rPr>
            </w:pPr>
            <w:r>
              <w:rPr>
                <w:rFonts w:asciiTheme="majorHAnsi" w:eastAsia="Calibri" w:hAnsiTheme="majorHAnsi"/>
              </w:rPr>
              <w:t>$1 billion</w:t>
            </w:r>
          </w:p>
          <w:p w14:paraId="5F23FCAD" w14:textId="77777777" w:rsidR="009B12C1" w:rsidRDefault="009B12C1">
            <w:pPr>
              <w:rPr>
                <w:rFonts w:asciiTheme="majorHAnsi" w:eastAsia="Calibri" w:hAnsiTheme="majorHAnsi"/>
              </w:rPr>
            </w:pPr>
          </w:p>
          <w:p w14:paraId="66BDEFB5" w14:textId="77777777" w:rsidR="009B12C1" w:rsidRDefault="009B12C1">
            <w:pPr>
              <w:rPr>
                <w:rFonts w:asciiTheme="majorHAnsi" w:eastAsia="Calibri" w:hAnsiTheme="majorHAnsi"/>
              </w:rPr>
            </w:pPr>
            <w:r>
              <w:rPr>
                <w:rFonts w:asciiTheme="majorHAnsi" w:eastAsia="Calibri" w:hAnsiTheme="majorHAnsi"/>
              </w:rPr>
              <w:t>Tribes eligible, can receive up to 60% loan forgiveness</w:t>
            </w:r>
          </w:p>
          <w:p w14:paraId="1EF8E076" w14:textId="77777777" w:rsidR="00725607" w:rsidRDefault="00725607">
            <w:pPr>
              <w:rPr>
                <w:rFonts w:asciiTheme="majorHAnsi" w:eastAsia="Calibri" w:hAnsiTheme="majorHAnsi"/>
              </w:rPr>
            </w:pPr>
          </w:p>
          <w:p w14:paraId="02A15264" w14:textId="59B54BAB" w:rsidR="00725607" w:rsidRDefault="00725607">
            <w:pPr>
              <w:rPr>
                <w:rFonts w:asciiTheme="majorHAnsi" w:eastAsia="Calibri" w:hAnsiTheme="majorHAnsi"/>
              </w:rPr>
            </w:pPr>
            <w:r>
              <w:rPr>
                <w:rFonts w:asciiTheme="majorHAnsi" w:eastAsia="Calibri" w:hAnsiTheme="majorHAnsi"/>
              </w:rPr>
              <w:t>$1 million minimum; $100 million maximum loan size</w:t>
            </w:r>
          </w:p>
        </w:tc>
        <w:tc>
          <w:tcPr>
            <w:tcW w:w="1093" w:type="pct"/>
            <w:tcBorders>
              <w:top w:val="single" w:sz="4" w:space="0" w:color="auto"/>
              <w:left w:val="single" w:sz="4" w:space="0" w:color="auto"/>
              <w:bottom w:val="single" w:sz="4" w:space="0" w:color="auto"/>
              <w:right w:val="single" w:sz="4" w:space="0" w:color="auto"/>
            </w:tcBorders>
            <w:hideMark/>
          </w:tcPr>
          <w:p w14:paraId="01E27C21" w14:textId="2F50EAF7" w:rsidR="009B12C1" w:rsidRDefault="009B12C1">
            <w:pPr>
              <w:rPr>
                <w:rFonts w:asciiTheme="majorHAnsi" w:eastAsia="Calibri" w:hAnsiTheme="majorHAnsi"/>
                <w:highlight w:val="yellow"/>
              </w:rPr>
            </w:pPr>
            <w:r w:rsidRPr="00725607">
              <w:rPr>
                <w:rFonts w:asciiTheme="majorHAnsi" w:eastAsia="Calibri" w:hAnsiTheme="majorHAnsi"/>
              </w:rPr>
              <w:t xml:space="preserve">Letter of </w:t>
            </w:r>
            <w:proofErr w:type="gramStart"/>
            <w:r w:rsidRPr="00725607">
              <w:rPr>
                <w:rFonts w:asciiTheme="majorHAnsi" w:eastAsia="Calibri" w:hAnsiTheme="majorHAnsi"/>
              </w:rPr>
              <w:t xml:space="preserve">Intent  </w:t>
            </w:r>
            <w:r w:rsidR="00725607">
              <w:rPr>
                <w:rFonts w:asciiTheme="majorHAnsi" w:eastAsia="Calibri" w:hAnsiTheme="majorHAnsi"/>
              </w:rPr>
              <w:t>was</w:t>
            </w:r>
            <w:proofErr w:type="gramEnd"/>
            <w:r w:rsidR="00725607">
              <w:rPr>
                <w:rFonts w:asciiTheme="majorHAnsi" w:eastAsia="Calibri" w:hAnsiTheme="majorHAnsi"/>
              </w:rPr>
              <w:t xml:space="preserve"> </w:t>
            </w:r>
            <w:r w:rsidRPr="00725607">
              <w:rPr>
                <w:rFonts w:asciiTheme="majorHAnsi" w:eastAsia="Calibri" w:hAnsiTheme="majorHAnsi"/>
              </w:rPr>
              <w:t>due Sept 29</w:t>
            </w:r>
          </w:p>
        </w:tc>
      </w:tr>
      <w:tr w:rsidR="009B12C1" w14:paraId="231366CF"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1BD36ED5" w14:textId="77777777" w:rsidR="009B12C1" w:rsidRDefault="009B12C1">
            <w:pPr>
              <w:rPr>
                <w:rFonts w:ascii="Cambria" w:eastAsia="Calibri" w:hAnsi="Cambria" w:cs="Arial"/>
              </w:rPr>
            </w:pPr>
            <w:r>
              <w:rPr>
                <w:rFonts w:ascii="Cambria" w:eastAsia="Calibri" w:hAnsi="Cambria" w:cs="Arial"/>
              </w:rPr>
              <w:t>DOE - Energy Efficient Schools</w:t>
            </w:r>
            <w:r>
              <w:rPr>
                <w:rFonts w:ascii="Cambria" w:eastAsia="Calibri" w:hAnsi="Cambria" w:cs="Arial"/>
              </w:rPr>
              <w:tab/>
              <w:t xml:space="preserve"> (BIL)</w:t>
            </w:r>
          </w:p>
        </w:tc>
        <w:tc>
          <w:tcPr>
            <w:tcW w:w="1571" w:type="pct"/>
            <w:tcBorders>
              <w:top w:val="single" w:sz="4" w:space="0" w:color="auto"/>
              <w:left w:val="single" w:sz="4" w:space="0" w:color="auto"/>
              <w:bottom w:val="single" w:sz="4" w:space="0" w:color="auto"/>
              <w:right w:val="single" w:sz="4" w:space="0" w:color="auto"/>
            </w:tcBorders>
            <w:hideMark/>
          </w:tcPr>
          <w:p w14:paraId="194F92FC" w14:textId="77777777" w:rsidR="009B12C1" w:rsidRDefault="009B12C1">
            <w:pPr>
              <w:rPr>
                <w:rFonts w:ascii="Cambria" w:eastAsia="Calibri" w:hAnsi="Cambria" w:cs="Arial"/>
              </w:rPr>
            </w:pPr>
            <w:r>
              <w:rPr>
                <w:rFonts w:ascii="Cambria" w:eastAsia="Calibri" w:hAnsi="Cambria" w:cs="Arial"/>
              </w:rPr>
              <w:t xml:space="preserve">Grant program for K-12 schools for energy efficiency, renewable energy, alternative fuel/EV infrastructure, indoor air; Eligible Uses: Energy efficiency (envelope, HVAC, lighting, controls, etc.), ventilation, renewable energy, alternative vehicles, </w:t>
            </w:r>
            <w:r>
              <w:rPr>
                <w:rFonts w:ascii="Cambria" w:eastAsia="Calibri" w:hAnsi="Cambria" w:cs="Arial"/>
              </w:rPr>
              <w:lastRenderedPageBreak/>
              <w:t>and alternative fuel vehicle infrastructure improvements</w:t>
            </w:r>
          </w:p>
        </w:tc>
        <w:tc>
          <w:tcPr>
            <w:tcW w:w="1096" w:type="pct"/>
            <w:tcBorders>
              <w:top w:val="single" w:sz="4" w:space="0" w:color="auto"/>
              <w:left w:val="single" w:sz="4" w:space="0" w:color="auto"/>
              <w:bottom w:val="single" w:sz="4" w:space="0" w:color="auto"/>
              <w:right w:val="single" w:sz="4" w:space="0" w:color="auto"/>
            </w:tcBorders>
            <w:hideMark/>
          </w:tcPr>
          <w:p w14:paraId="1CC68A77" w14:textId="77777777" w:rsidR="009B12C1" w:rsidRDefault="009B12C1">
            <w:pPr>
              <w:rPr>
                <w:rFonts w:ascii="Cambria" w:eastAsia="Calibri" w:hAnsi="Cambria" w:cs="Arial"/>
              </w:rPr>
            </w:pPr>
            <w:r>
              <w:rPr>
                <w:rFonts w:ascii="Cambria" w:eastAsia="Calibri" w:hAnsi="Cambria" w:cs="Arial"/>
              </w:rPr>
              <w:lastRenderedPageBreak/>
              <w:t>$500 million</w:t>
            </w:r>
          </w:p>
        </w:tc>
        <w:tc>
          <w:tcPr>
            <w:tcW w:w="1093" w:type="pct"/>
            <w:tcBorders>
              <w:top w:val="single" w:sz="4" w:space="0" w:color="auto"/>
              <w:left w:val="single" w:sz="4" w:space="0" w:color="auto"/>
              <w:bottom w:val="single" w:sz="4" w:space="0" w:color="auto"/>
              <w:right w:val="single" w:sz="4" w:space="0" w:color="auto"/>
            </w:tcBorders>
          </w:tcPr>
          <w:p w14:paraId="07BAC48F" w14:textId="657E6C5D" w:rsidR="009B12C1" w:rsidRDefault="00E41F7F">
            <w:pPr>
              <w:rPr>
                <w:rFonts w:ascii="Cambria" w:eastAsia="Calibri" w:hAnsi="Cambria" w:cs="Arial"/>
              </w:rPr>
            </w:pPr>
            <w:r>
              <w:rPr>
                <w:rFonts w:ascii="Cambria" w:eastAsia="Calibri" w:hAnsi="Cambria" w:cs="Arial"/>
              </w:rPr>
              <w:t>Second round of funding expected in Spring 2024</w:t>
            </w:r>
          </w:p>
        </w:tc>
      </w:tr>
      <w:tr w:rsidR="00742D09" w14:paraId="42EFABFE" w14:textId="77777777" w:rsidTr="00742D09">
        <w:tc>
          <w:tcPr>
            <w:tcW w:w="1240" w:type="pct"/>
            <w:tcBorders>
              <w:top w:val="single" w:sz="4" w:space="0" w:color="auto"/>
              <w:left w:val="single" w:sz="4" w:space="0" w:color="auto"/>
              <w:bottom w:val="single" w:sz="4" w:space="0" w:color="auto"/>
              <w:right w:val="single" w:sz="4" w:space="0" w:color="auto"/>
            </w:tcBorders>
            <w:hideMark/>
          </w:tcPr>
          <w:p w14:paraId="7AC11F31" w14:textId="77777777" w:rsidR="00742D09" w:rsidRDefault="00742D09">
            <w:pPr>
              <w:rPr>
                <w:rFonts w:asciiTheme="majorHAnsi" w:eastAsia="Calibri" w:hAnsiTheme="majorHAnsi"/>
              </w:rPr>
            </w:pPr>
            <w:r>
              <w:rPr>
                <w:rFonts w:asciiTheme="majorHAnsi" w:eastAsia="Calibri" w:hAnsiTheme="majorHAnsi"/>
              </w:rPr>
              <w:t>HUD ONAP ICDBG</w:t>
            </w:r>
          </w:p>
        </w:tc>
        <w:tc>
          <w:tcPr>
            <w:tcW w:w="1571" w:type="pct"/>
            <w:tcBorders>
              <w:top w:val="single" w:sz="4" w:space="0" w:color="auto"/>
              <w:left w:val="single" w:sz="4" w:space="0" w:color="auto"/>
              <w:bottom w:val="single" w:sz="4" w:space="0" w:color="auto"/>
              <w:right w:val="single" w:sz="4" w:space="0" w:color="auto"/>
            </w:tcBorders>
            <w:hideMark/>
          </w:tcPr>
          <w:p w14:paraId="5DD684D3" w14:textId="77777777" w:rsidR="00742D09" w:rsidRDefault="00742D09">
            <w:pPr>
              <w:rPr>
                <w:rFonts w:asciiTheme="majorHAnsi" w:eastAsia="Calibri" w:hAnsiTheme="majorHAnsi"/>
              </w:rPr>
            </w:pPr>
            <w:r>
              <w:rPr>
                <w:rFonts w:asciiTheme="majorHAnsi" w:eastAsia="Calibri" w:hAnsiTheme="majorHAnsi"/>
              </w:rPr>
              <w:t>Competitive grant program that supports community development efforts in tribal communities.  Supports various types of projects, including rehabilitation (energy efficiency/electrification), climate change resiliency and carbon reduction efforts.</w:t>
            </w:r>
          </w:p>
        </w:tc>
        <w:tc>
          <w:tcPr>
            <w:tcW w:w="1096" w:type="pct"/>
            <w:tcBorders>
              <w:top w:val="single" w:sz="4" w:space="0" w:color="auto"/>
              <w:left w:val="single" w:sz="4" w:space="0" w:color="auto"/>
              <w:bottom w:val="single" w:sz="4" w:space="0" w:color="auto"/>
              <w:right w:val="single" w:sz="4" w:space="0" w:color="auto"/>
            </w:tcBorders>
          </w:tcPr>
          <w:p w14:paraId="09B26D65" w14:textId="77777777" w:rsidR="00742D09" w:rsidRDefault="00742D09">
            <w:pPr>
              <w:rPr>
                <w:rFonts w:asciiTheme="majorHAnsi" w:eastAsia="Calibri" w:hAnsiTheme="majorHAnsi"/>
              </w:rPr>
            </w:pPr>
            <w:r>
              <w:rPr>
                <w:rFonts w:asciiTheme="majorHAnsi" w:eastAsia="Calibri" w:hAnsiTheme="majorHAnsi"/>
              </w:rPr>
              <w:t>$75 million for FY 2023</w:t>
            </w:r>
          </w:p>
          <w:p w14:paraId="1D1B6DE5" w14:textId="77777777" w:rsidR="00742D09" w:rsidRDefault="00742D09">
            <w:pPr>
              <w:rPr>
                <w:rFonts w:asciiTheme="majorHAnsi" w:eastAsia="Calibri" w:hAnsiTheme="majorHAnsi"/>
              </w:rPr>
            </w:pPr>
          </w:p>
          <w:p w14:paraId="4053B87E" w14:textId="77777777" w:rsidR="00742D09" w:rsidRDefault="00742D09">
            <w:pPr>
              <w:rPr>
                <w:rFonts w:asciiTheme="majorHAnsi" w:eastAsia="Calibri" w:hAnsiTheme="majorHAnsi"/>
              </w:rPr>
            </w:pPr>
            <w:r>
              <w:rPr>
                <w:rFonts w:asciiTheme="majorHAnsi" w:eastAsia="Calibri" w:hAnsiTheme="majorHAnsi"/>
              </w:rPr>
              <w:t>Min. $500k – max $2/$5 million</w:t>
            </w:r>
          </w:p>
        </w:tc>
        <w:tc>
          <w:tcPr>
            <w:tcW w:w="1093" w:type="pct"/>
            <w:tcBorders>
              <w:top w:val="single" w:sz="4" w:space="0" w:color="auto"/>
              <w:left w:val="single" w:sz="4" w:space="0" w:color="auto"/>
              <w:bottom w:val="single" w:sz="4" w:space="0" w:color="auto"/>
              <w:right w:val="single" w:sz="4" w:space="0" w:color="auto"/>
            </w:tcBorders>
            <w:hideMark/>
          </w:tcPr>
          <w:p w14:paraId="66D98C7E" w14:textId="632CFF67" w:rsidR="00742D09" w:rsidRDefault="00742D09">
            <w:pPr>
              <w:rPr>
                <w:rFonts w:asciiTheme="majorHAnsi" w:eastAsia="Calibri" w:hAnsiTheme="majorHAnsi"/>
                <w:highlight w:val="yellow"/>
              </w:rPr>
            </w:pPr>
            <w:r w:rsidRPr="00E41F7F">
              <w:rPr>
                <w:rFonts w:asciiTheme="majorHAnsi" w:eastAsia="Calibri" w:hAnsiTheme="majorHAnsi"/>
              </w:rPr>
              <w:t xml:space="preserve">Applications </w:t>
            </w:r>
            <w:r w:rsidR="00DD5EA3">
              <w:rPr>
                <w:rFonts w:asciiTheme="majorHAnsi" w:eastAsia="Calibri" w:hAnsiTheme="majorHAnsi"/>
              </w:rPr>
              <w:t xml:space="preserve">closed </w:t>
            </w:r>
            <w:r w:rsidR="00725607">
              <w:rPr>
                <w:rFonts w:asciiTheme="majorHAnsi" w:eastAsia="Calibri" w:hAnsiTheme="majorHAnsi"/>
              </w:rPr>
              <w:t>Oct</w:t>
            </w:r>
            <w:r w:rsidR="00DD5EA3">
              <w:rPr>
                <w:rFonts w:asciiTheme="majorHAnsi" w:eastAsia="Calibri" w:hAnsiTheme="majorHAnsi"/>
              </w:rPr>
              <w:t xml:space="preserve">. </w:t>
            </w:r>
            <w:r w:rsidRPr="00E41F7F">
              <w:rPr>
                <w:rFonts w:asciiTheme="majorHAnsi" w:eastAsia="Calibri" w:hAnsiTheme="majorHAnsi"/>
              </w:rPr>
              <w:t>5, 2023</w:t>
            </w:r>
          </w:p>
        </w:tc>
      </w:tr>
      <w:tr w:rsidR="00606BB3" w14:paraId="124E1DC1"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4D299024" w14:textId="77777777" w:rsidR="00606BB3" w:rsidRDefault="00606BB3">
            <w:pPr>
              <w:rPr>
                <w:rFonts w:asciiTheme="majorHAnsi" w:eastAsia="Calibri" w:hAnsiTheme="majorHAnsi"/>
              </w:rPr>
            </w:pPr>
            <w:bookmarkStart w:id="15" w:name="_Hlk139955170"/>
            <w:r>
              <w:rPr>
                <w:rFonts w:asciiTheme="majorHAnsi" w:eastAsia="Calibri" w:hAnsiTheme="majorHAnsi"/>
              </w:rPr>
              <w:t>Treasury - Tax Credits</w:t>
            </w:r>
          </w:p>
        </w:tc>
        <w:tc>
          <w:tcPr>
            <w:tcW w:w="1571" w:type="pct"/>
            <w:tcBorders>
              <w:top w:val="single" w:sz="4" w:space="0" w:color="auto"/>
              <w:left w:val="single" w:sz="4" w:space="0" w:color="auto"/>
              <w:bottom w:val="single" w:sz="4" w:space="0" w:color="auto"/>
              <w:right w:val="single" w:sz="4" w:space="0" w:color="auto"/>
            </w:tcBorders>
            <w:hideMark/>
          </w:tcPr>
          <w:p w14:paraId="4E8B9D74" w14:textId="77777777" w:rsidR="00606BB3" w:rsidRDefault="00606BB3">
            <w:pPr>
              <w:rPr>
                <w:rFonts w:asciiTheme="majorHAnsi" w:eastAsia="Calibri" w:hAnsiTheme="majorHAnsi"/>
              </w:rPr>
            </w:pPr>
            <w:r>
              <w:rPr>
                <w:rFonts w:asciiTheme="majorHAnsi" w:eastAsia="Calibri" w:hAnsiTheme="majorHAnsi"/>
              </w:rPr>
              <w:t>Investment Tax Credits</w:t>
            </w:r>
          </w:p>
          <w:p w14:paraId="5D2445F4" w14:textId="77777777" w:rsidR="00606BB3" w:rsidRDefault="00606BB3">
            <w:pPr>
              <w:rPr>
                <w:rFonts w:asciiTheme="majorHAnsi" w:eastAsia="Calibri" w:hAnsiTheme="majorHAnsi"/>
              </w:rPr>
            </w:pPr>
            <w:r>
              <w:rPr>
                <w:rFonts w:asciiTheme="majorHAnsi" w:eastAsia="Calibri" w:hAnsiTheme="majorHAnsi"/>
              </w:rPr>
              <w:t>Production Tax Credits</w:t>
            </w:r>
          </w:p>
          <w:p w14:paraId="4F7B9855" w14:textId="2125423C" w:rsidR="001458FA" w:rsidRDefault="001458FA">
            <w:pPr>
              <w:rPr>
                <w:rFonts w:asciiTheme="majorHAnsi" w:eastAsia="Calibri" w:hAnsiTheme="majorHAnsi"/>
              </w:rPr>
            </w:pPr>
            <w:r>
              <w:rPr>
                <w:rFonts w:asciiTheme="majorHAnsi" w:eastAsia="Calibri" w:hAnsiTheme="majorHAnsi"/>
              </w:rPr>
              <w:t>Commercial EV Tax Credits</w:t>
            </w:r>
          </w:p>
          <w:p w14:paraId="735E60E4" w14:textId="41EF60F1" w:rsidR="001458FA" w:rsidRDefault="001458FA">
            <w:pPr>
              <w:rPr>
                <w:rFonts w:asciiTheme="majorHAnsi" w:eastAsia="Calibri" w:hAnsiTheme="majorHAnsi"/>
              </w:rPr>
            </w:pPr>
            <w:r>
              <w:rPr>
                <w:rFonts w:asciiTheme="majorHAnsi" w:eastAsia="Calibri" w:hAnsiTheme="majorHAnsi"/>
              </w:rPr>
              <w:t>EV Charging Station Tax Credits</w:t>
            </w:r>
          </w:p>
          <w:p w14:paraId="36146587" w14:textId="5333B8FF" w:rsidR="00606BB3" w:rsidRDefault="001458FA">
            <w:pPr>
              <w:rPr>
                <w:rFonts w:asciiTheme="majorHAnsi" w:eastAsia="Calibri" w:hAnsiTheme="majorHAnsi"/>
              </w:rPr>
            </w:pPr>
            <w:r>
              <w:rPr>
                <w:rFonts w:asciiTheme="majorHAnsi" w:eastAsia="Calibri" w:hAnsiTheme="majorHAnsi"/>
              </w:rPr>
              <w:t xml:space="preserve">Elective </w:t>
            </w:r>
            <w:r w:rsidR="00606BB3">
              <w:rPr>
                <w:rFonts w:asciiTheme="majorHAnsi" w:eastAsia="Calibri" w:hAnsiTheme="majorHAnsi"/>
              </w:rPr>
              <w:t>Pay</w:t>
            </w:r>
          </w:p>
        </w:tc>
        <w:tc>
          <w:tcPr>
            <w:tcW w:w="1096" w:type="pct"/>
            <w:tcBorders>
              <w:top w:val="single" w:sz="4" w:space="0" w:color="auto"/>
              <w:left w:val="single" w:sz="4" w:space="0" w:color="auto"/>
              <w:bottom w:val="single" w:sz="4" w:space="0" w:color="auto"/>
              <w:right w:val="single" w:sz="4" w:space="0" w:color="auto"/>
            </w:tcBorders>
          </w:tcPr>
          <w:p w14:paraId="4787BF23" w14:textId="3C880AB4" w:rsidR="00606BB3" w:rsidRDefault="001458FA">
            <w:pPr>
              <w:rPr>
                <w:rFonts w:asciiTheme="majorHAnsi" w:eastAsia="Calibri" w:hAnsiTheme="majorHAnsi"/>
              </w:rPr>
            </w:pPr>
            <w:r>
              <w:rPr>
                <w:rFonts w:asciiTheme="majorHAnsi" w:eastAsia="Calibri" w:hAnsiTheme="majorHAnsi"/>
              </w:rPr>
              <w:t>Tax credits can range from 6% - 60%</w:t>
            </w:r>
          </w:p>
        </w:tc>
        <w:tc>
          <w:tcPr>
            <w:tcW w:w="1093" w:type="pct"/>
            <w:tcBorders>
              <w:top w:val="single" w:sz="4" w:space="0" w:color="auto"/>
              <w:left w:val="single" w:sz="4" w:space="0" w:color="auto"/>
              <w:bottom w:val="single" w:sz="4" w:space="0" w:color="auto"/>
              <w:right w:val="single" w:sz="4" w:space="0" w:color="auto"/>
            </w:tcBorders>
            <w:hideMark/>
          </w:tcPr>
          <w:p w14:paraId="3DBC8C6A" w14:textId="5CBD45EB" w:rsidR="00606BB3" w:rsidRPr="00AD0DD8" w:rsidRDefault="00606BB3">
            <w:pPr>
              <w:rPr>
                <w:rFonts w:asciiTheme="majorHAnsi" w:eastAsia="Calibri" w:hAnsiTheme="majorHAnsi"/>
              </w:rPr>
            </w:pPr>
            <w:r w:rsidRPr="00AD0DD8">
              <w:rPr>
                <w:rFonts w:asciiTheme="majorHAnsi" w:eastAsia="Calibri" w:hAnsiTheme="majorHAnsi"/>
              </w:rPr>
              <w:t xml:space="preserve">Treasury has issued </w:t>
            </w:r>
            <w:r w:rsidR="00E41F7F">
              <w:rPr>
                <w:rFonts w:asciiTheme="majorHAnsi" w:eastAsia="Calibri" w:hAnsiTheme="majorHAnsi"/>
              </w:rPr>
              <w:t>final rules f</w:t>
            </w:r>
            <w:r w:rsidRPr="00AD0DD8">
              <w:rPr>
                <w:rFonts w:asciiTheme="majorHAnsi" w:eastAsia="Calibri" w:hAnsiTheme="majorHAnsi"/>
              </w:rPr>
              <w:t>or:</w:t>
            </w:r>
          </w:p>
          <w:p w14:paraId="390899A7" w14:textId="1A4A1BDC" w:rsidR="00606BB3" w:rsidRPr="00AD0DD8" w:rsidRDefault="001458FA" w:rsidP="00606BB3">
            <w:pPr>
              <w:pStyle w:val="ListParagraph"/>
              <w:numPr>
                <w:ilvl w:val="0"/>
                <w:numId w:val="7"/>
              </w:numPr>
              <w:ind w:left="165" w:hanging="165"/>
              <w:rPr>
                <w:rFonts w:asciiTheme="majorHAnsi" w:eastAsia="Calibri" w:hAnsiTheme="majorHAnsi"/>
              </w:rPr>
            </w:pPr>
            <w:r w:rsidRPr="00AD0DD8">
              <w:rPr>
                <w:rFonts w:asciiTheme="majorHAnsi" w:eastAsia="Calibri" w:hAnsiTheme="majorHAnsi"/>
              </w:rPr>
              <w:t>Low Income Bonus Credits</w:t>
            </w:r>
          </w:p>
          <w:p w14:paraId="50A0A909" w14:textId="012AFAA0" w:rsidR="00E41F7F" w:rsidRDefault="00606BB3" w:rsidP="00E41F7F">
            <w:pPr>
              <w:pStyle w:val="ListParagraph"/>
              <w:numPr>
                <w:ilvl w:val="0"/>
                <w:numId w:val="7"/>
              </w:numPr>
              <w:ind w:left="165" w:hanging="165"/>
              <w:rPr>
                <w:rFonts w:asciiTheme="majorHAnsi" w:eastAsia="Calibri" w:hAnsiTheme="majorHAnsi"/>
              </w:rPr>
            </w:pPr>
            <w:r w:rsidRPr="00AD0DD8">
              <w:rPr>
                <w:rFonts w:asciiTheme="majorHAnsi" w:eastAsia="Calibri" w:hAnsiTheme="majorHAnsi"/>
              </w:rPr>
              <w:t>energy communities</w:t>
            </w:r>
          </w:p>
          <w:p w14:paraId="68DD8BD0" w14:textId="648ED2DB" w:rsidR="00A612C5" w:rsidRDefault="00A612C5" w:rsidP="00A612C5">
            <w:pPr>
              <w:rPr>
                <w:rFonts w:asciiTheme="majorHAnsi" w:eastAsia="Calibri" w:hAnsiTheme="majorHAnsi"/>
              </w:rPr>
            </w:pPr>
            <w:r>
              <w:rPr>
                <w:rFonts w:asciiTheme="majorHAnsi" w:eastAsia="Calibri" w:hAnsiTheme="majorHAnsi"/>
              </w:rPr>
              <w:t>Proposed rules for:</w:t>
            </w:r>
          </w:p>
          <w:p w14:paraId="09F1BBF3" w14:textId="77777777" w:rsidR="00A612C5" w:rsidRDefault="00A612C5" w:rsidP="00A612C5">
            <w:pPr>
              <w:rPr>
                <w:rFonts w:asciiTheme="majorHAnsi" w:eastAsia="Calibri" w:hAnsiTheme="majorHAnsi"/>
              </w:rPr>
            </w:pPr>
            <w:r w:rsidRPr="00A612C5">
              <w:rPr>
                <w:rFonts w:asciiTheme="majorHAnsi" w:eastAsia="Calibri" w:hAnsiTheme="majorHAnsi"/>
              </w:rPr>
              <w:t>•</w:t>
            </w:r>
            <w:r>
              <w:rPr>
                <w:rFonts w:asciiTheme="majorHAnsi" w:eastAsia="Calibri" w:hAnsiTheme="majorHAnsi"/>
              </w:rPr>
              <w:t xml:space="preserve"> elective pay</w:t>
            </w:r>
          </w:p>
          <w:p w14:paraId="563BF639" w14:textId="210BD90D" w:rsidR="00A612C5" w:rsidRPr="00A612C5" w:rsidRDefault="00A612C5" w:rsidP="00A612C5">
            <w:pPr>
              <w:pStyle w:val="ListParagraph"/>
              <w:numPr>
                <w:ilvl w:val="0"/>
                <w:numId w:val="7"/>
              </w:numPr>
              <w:ind w:left="164" w:hanging="180"/>
              <w:rPr>
                <w:rFonts w:asciiTheme="majorHAnsi" w:eastAsia="Calibri" w:hAnsiTheme="majorHAnsi"/>
              </w:rPr>
            </w:pPr>
            <w:r w:rsidRPr="00A612C5">
              <w:rPr>
                <w:rFonts w:asciiTheme="majorHAnsi" w:eastAsia="Calibri" w:hAnsiTheme="majorHAnsi"/>
              </w:rPr>
              <w:t>prevailing wage requirements and safe harbor</w:t>
            </w:r>
          </w:p>
          <w:p w14:paraId="14E50A36" w14:textId="45A72504" w:rsidR="00AD0DD8" w:rsidRDefault="00606BB3" w:rsidP="00E41F7F">
            <w:pPr>
              <w:pStyle w:val="ListParagraph"/>
              <w:numPr>
                <w:ilvl w:val="0"/>
                <w:numId w:val="7"/>
              </w:numPr>
              <w:ind w:left="165" w:hanging="165"/>
              <w:rPr>
                <w:rFonts w:asciiTheme="majorHAnsi" w:eastAsia="Calibri" w:hAnsiTheme="majorHAnsi"/>
              </w:rPr>
            </w:pPr>
            <w:r w:rsidRPr="00E41F7F">
              <w:rPr>
                <w:rFonts w:asciiTheme="majorHAnsi" w:eastAsia="Calibri" w:hAnsiTheme="majorHAnsi"/>
              </w:rPr>
              <w:t>domestic content</w:t>
            </w:r>
          </w:p>
          <w:p w14:paraId="3843EDA9" w14:textId="31FBEDEA" w:rsidR="00384BD9" w:rsidRPr="00E41F7F" w:rsidRDefault="00384BD9" w:rsidP="00E41F7F">
            <w:pPr>
              <w:pStyle w:val="ListParagraph"/>
              <w:numPr>
                <w:ilvl w:val="0"/>
                <w:numId w:val="7"/>
              </w:numPr>
              <w:ind w:left="165" w:hanging="165"/>
              <w:rPr>
                <w:rFonts w:asciiTheme="majorHAnsi" w:eastAsia="Calibri" w:hAnsiTheme="majorHAnsi"/>
              </w:rPr>
            </w:pPr>
            <w:r>
              <w:rPr>
                <w:rFonts w:asciiTheme="majorHAnsi" w:eastAsia="Calibri" w:hAnsiTheme="majorHAnsi"/>
              </w:rPr>
              <w:t>investment tax credit</w:t>
            </w:r>
            <w:r w:rsidR="0006358D">
              <w:rPr>
                <w:rFonts w:asciiTheme="majorHAnsi" w:eastAsia="Calibri" w:hAnsiTheme="majorHAnsi"/>
              </w:rPr>
              <w:t>s</w:t>
            </w:r>
          </w:p>
          <w:p w14:paraId="5DA15BDD" w14:textId="7962996E" w:rsidR="001458FA" w:rsidRDefault="001458FA" w:rsidP="00E41F7F">
            <w:pPr>
              <w:pStyle w:val="ListParagraph"/>
              <w:ind w:left="165"/>
              <w:rPr>
                <w:rFonts w:asciiTheme="majorHAnsi" w:eastAsia="Calibri" w:hAnsiTheme="majorHAnsi"/>
                <w:highlight w:val="yellow"/>
              </w:rPr>
            </w:pPr>
          </w:p>
        </w:tc>
      </w:tr>
      <w:bookmarkEnd w:id="15"/>
    </w:tbl>
    <w:p w14:paraId="7442C84B" w14:textId="504EEB22" w:rsidR="0056668D" w:rsidRDefault="0056668D" w:rsidP="009B12C1">
      <w:pPr>
        <w:pStyle w:val="NoSpacing"/>
      </w:pPr>
    </w:p>
    <w:p w14:paraId="56B2E552" w14:textId="08BCB10D"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Enterprise</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38BB2723"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462A3C4F"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5D586CA7"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244D2739"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3EE68668" w14:textId="77777777" w:rsidR="00AE1BCA" w:rsidRDefault="00AE1BCA">
            <w:pPr>
              <w:ind w:right="-925"/>
              <w:rPr>
                <w:rFonts w:ascii="Cambria" w:eastAsia="Calibri" w:hAnsi="Cambria" w:cs="Arial"/>
              </w:rPr>
            </w:pPr>
            <w:r>
              <w:rPr>
                <w:rFonts w:ascii="Cambria" w:eastAsia="Calibri" w:hAnsi="Cambria" w:cs="Arial"/>
              </w:rPr>
              <w:t>Status of</w:t>
            </w:r>
          </w:p>
          <w:p w14:paraId="2CBF0F4F" w14:textId="77777777" w:rsidR="00AE1BCA" w:rsidRDefault="00AE1BCA">
            <w:pPr>
              <w:ind w:right="-1250"/>
              <w:rPr>
                <w:rFonts w:ascii="Cambria" w:eastAsia="Calibri" w:hAnsi="Cambria" w:cs="Arial"/>
              </w:rPr>
            </w:pPr>
            <w:r>
              <w:rPr>
                <w:rFonts w:ascii="Cambria" w:eastAsia="Calibri" w:hAnsi="Cambria" w:cs="Arial"/>
              </w:rPr>
              <w:t>Implementation</w:t>
            </w:r>
          </w:p>
        </w:tc>
      </w:tr>
      <w:tr w:rsidR="00AE1BCA" w:rsidRPr="00DC1586" w14:paraId="1D76D626" w14:textId="77777777" w:rsidTr="00DA348E">
        <w:tc>
          <w:tcPr>
            <w:tcW w:w="1240" w:type="pct"/>
            <w:tcBorders>
              <w:top w:val="single" w:sz="4" w:space="0" w:color="auto"/>
              <w:left w:val="single" w:sz="4" w:space="0" w:color="auto"/>
              <w:bottom w:val="single" w:sz="4" w:space="0" w:color="auto"/>
              <w:right w:val="single" w:sz="4" w:space="0" w:color="auto"/>
            </w:tcBorders>
            <w:hideMark/>
          </w:tcPr>
          <w:p w14:paraId="229410AD" w14:textId="77777777" w:rsidR="00AE1BCA" w:rsidRPr="00DC1586" w:rsidRDefault="00AE1BCA" w:rsidP="00DA348E">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25508920" w14:textId="77777777" w:rsidR="00AE1BCA" w:rsidRPr="00DC1586" w:rsidRDefault="00AE1BCA" w:rsidP="00DA348E">
            <w:pPr>
              <w:rPr>
                <w:rFonts w:ascii="Cambria" w:eastAsia="Calibri" w:hAnsi="Cambria" w:cs="Arial"/>
              </w:rPr>
            </w:pPr>
            <w:r w:rsidRPr="00DC1586">
              <w:rPr>
                <w:rFonts w:ascii="Cambria" w:eastAsia="Calibri" w:hAnsi="Cambria" w:cs="Arial"/>
              </w:rPr>
              <w:t xml:space="preserve">Federal financial assistance to rural or remote areas (cities, towns, unincorporated area less than 10,000) for the purpose of (A) overall cost-effectiveness of energy generation, transmission, or distribution systems; siting or upgrading transmission and distribution lines; reducing greenhouse gas emissions from energy generation by rural or remote areas; providing or modernizing electric </w:t>
            </w:r>
            <w:r w:rsidRPr="00DC1586">
              <w:rPr>
                <w:rFonts w:ascii="Cambria" w:eastAsia="Calibri" w:hAnsi="Cambria" w:cs="Arial"/>
              </w:rPr>
              <w:lastRenderedPageBreak/>
              <w:t>generation facilities; 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1DA96705" w14:textId="77777777" w:rsidR="00AE1BCA" w:rsidRDefault="00AE1BCA" w:rsidP="00DA348E">
            <w:pPr>
              <w:rPr>
                <w:rFonts w:ascii="Cambria" w:eastAsia="Calibri" w:hAnsi="Cambria" w:cs="Arial"/>
              </w:rPr>
            </w:pPr>
            <w:r w:rsidRPr="00DC1586">
              <w:rPr>
                <w:rFonts w:ascii="Cambria" w:eastAsia="Calibri" w:hAnsi="Cambria" w:cs="Arial"/>
              </w:rPr>
              <w:lastRenderedPageBreak/>
              <w:t>$1 billion</w:t>
            </w:r>
          </w:p>
          <w:p w14:paraId="06E1EEDB" w14:textId="77777777" w:rsidR="00AE1BCA" w:rsidRDefault="00AE1BCA" w:rsidP="00DA348E">
            <w:pPr>
              <w:rPr>
                <w:rFonts w:ascii="Cambria" w:eastAsia="Calibri" w:hAnsi="Cambria" w:cs="Arial"/>
              </w:rPr>
            </w:pPr>
          </w:p>
          <w:p w14:paraId="2494F857" w14:textId="77777777" w:rsidR="00AE1BCA" w:rsidRDefault="00AE1BCA" w:rsidP="00DA348E">
            <w:pPr>
              <w:rPr>
                <w:rFonts w:ascii="Cambria" w:eastAsia="Calibri" w:hAnsi="Cambria" w:cs="Arial"/>
              </w:rPr>
            </w:pPr>
            <w:r>
              <w:rPr>
                <w:rFonts w:ascii="Cambria" w:eastAsia="Calibri" w:hAnsi="Cambria" w:cs="Arial"/>
              </w:rPr>
              <w:t>Split between community-scale and large-scale projects</w:t>
            </w:r>
          </w:p>
          <w:p w14:paraId="0207DE9A" w14:textId="77777777" w:rsidR="00AE1BCA" w:rsidRDefault="00AE1BCA" w:rsidP="00DA348E">
            <w:pPr>
              <w:rPr>
                <w:rFonts w:ascii="Cambria" w:eastAsia="Calibri" w:hAnsi="Cambria" w:cs="Arial"/>
              </w:rPr>
            </w:pPr>
          </w:p>
          <w:p w14:paraId="02F367E1" w14:textId="77777777" w:rsidR="00AE1BCA" w:rsidRPr="00DC1586" w:rsidRDefault="00AE1BCA" w:rsidP="00DA348E">
            <w:pPr>
              <w:rPr>
                <w:rFonts w:ascii="Cambria" w:eastAsia="Calibri" w:hAnsi="Cambria" w:cs="Arial"/>
              </w:rPr>
            </w:pPr>
            <w:r w:rsidRPr="00AD0DD8">
              <w:rPr>
                <w:rFonts w:ascii="Cambria" w:eastAsia="Calibri" w:hAnsi="Cambria" w:cs="Arial"/>
              </w:rPr>
              <w:t>$50 million focused on community-driven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328E704C" w14:textId="0272B9E8" w:rsidR="00AE1BCA" w:rsidRPr="00DC1586" w:rsidRDefault="000759F1" w:rsidP="00DA348E">
            <w:pPr>
              <w:rPr>
                <w:rFonts w:ascii="Cambria" w:eastAsia="Calibri" w:hAnsi="Cambria" w:cs="Arial"/>
              </w:rPr>
            </w:pPr>
            <w:r>
              <w:rPr>
                <w:rFonts w:ascii="Cambria" w:eastAsia="Calibri" w:hAnsi="Cambria" w:cs="Arial"/>
              </w:rPr>
              <w:t>First round of funding completed</w:t>
            </w:r>
          </w:p>
        </w:tc>
      </w:tr>
      <w:tr w:rsidR="00AE1BCA" w14:paraId="1631F7DA" w14:textId="77777777" w:rsidTr="00AE1BCA">
        <w:tc>
          <w:tcPr>
            <w:tcW w:w="1240" w:type="pct"/>
            <w:tcBorders>
              <w:top w:val="single" w:sz="4" w:space="0" w:color="auto"/>
              <w:left w:val="single" w:sz="4" w:space="0" w:color="auto"/>
              <w:bottom w:val="single" w:sz="4" w:space="0" w:color="auto"/>
              <w:right w:val="single" w:sz="4" w:space="0" w:color="auto"/>
            </w:tcBorders>
            <w:hideMark/>
          </w:tcPr>
          <w:p w14:paraId="0ED4AEF4" w14:textId="77777777" w:rsidR="00AE1BCA" w:rsidRDefault="00AE1BCA">
            <w:pPr>
              <w:rPr>
                <w:rFonts w:ascii="Cambria" w:eastAsia="Calibri" w:hAnsi="Cambria" w:cs="Arial"/>
              </w:rPr>
            </w:pPr>
            <w:r>
              <w:rPr>
                <w:rFonts w:ascii="Cambria" w:eastAsia="Calibri" w:hAnsi="Cambria" w:cs="Arial"/>
              </w:rPr>
              <w:t>DOE - Energy Efficient Transformer Rebates (BIL)</w:t>
            </w:r>
          </w:p>
        </w:tc>
        <w:tc>
          <w:tcPr>
            <w:tcW w:w="1571" w:type="pct"/>
            <w:tcBorders>
              <w:top w:val="single" w:sz="4" w:space="0" w:color="auto"/>
              <w:left w:val="single" w:sz="4" w:space="0" w:color="auto"/>
              <w:bottom w:val="single" w:sz="4" w:space="0" w:color="auto"/>
              <w:right w:val="single" w:sz="4" w:space="0" w:color="auto"/>
            </w:tcBorders>
            <w:hideMark/>
          </w:tcPr>
          <w:p w14:paraId="10488369" w14:textId="77777777" w:rsidR="00AE1BCA" w:rsidRDefault="00AE1BCA">
            <w:pPr>
              <w:rPr>
                <w:rFonts w:ascii="Cambria" w:eastAsia="Calibri" w:hAnsi="Cambria" w:cs="Arial"/>
              </w:rPr>
            </w:pPr>
            <w:r>
              <w:rPr>
                <w:rFonts w:ascii="Cambria" w:eastAsia="Calibri" w:hAnsi="Cambria" w:cs="Arial"/>
              </w:rPr>
              <w:t>To provide rebates to industrial or manufacturing facility owners, commercial building owners, multifamily building owners, utilities, or energy service companies for the replacement of a qualified energy inefficient transformer with a qualified energy efficient transformer.</w:t>
            </w:r>
          </w:p>
        </w:tc>
        <w:tc>
          <w:tcPr>
            <w:tcW w:w="1096" w:type="pct"/>
            <w:tcBorders>
              <w:top w:val="single" w:sz="4" w:space="0" w:color="auto"/>
              <w:left w:val="single" w:sz="4" w:space="0" w:color="auto"/>
              <w:bottom w:val="single" w:sz="4" w:space="0" w:color="auto"/>
              <w:right w:val="single" w:sz="4" w:space="0" w:color="auto"/>
            </w:tcBorders>
          </w:tcPr>
          <w:p w14:paraId="48E61289" w14:textId="77777777" w:rsidR="00AE1BCA" w:rsidRDefault="00AE1BCA">
            <w:pPr>
              <w:rPr>
                <w:rFonts w:ascii="Cambria" w:eastAsia="Calibri" w:hAnsi="Cambria" w:cs="Arial"/>
              </w:rPr>
            </w:pPr>
            <w:r>
              <w:rPr>
                <w:rFonts w:ascii="Cambria" w:eastAsia="Calibri" w:hAnsi="Cambria" w:cs="Arial"/>
              </w:rPr>
              <w:t>$10 million</w:t>
            </w:r>
          </w:p>
          <w:p w14:paraId="3D61DEDF" w14:textId="77777777" w:rsidR="00AE1BCA" w:rsidRDefault="00AE1BCA">
            <w:pPr>
              <w:rPr>
                <w:rFonts w:ascii="Cambria" w:eastAsia="Calibri" w:hAnsi="Cambria" w:cs="Arial"/>
              </w:rPr>
            </w:pPr>
          </w:p>
          <w:p w14:paraId="6EAFE754" w14:textId="77777777" w:rsidR="00AE1BCA" w:rsidRDefault="00AE1BCA">
            <w:pPr>
              <w:rPr>
                <w:rFonts w:ascii="Cambria" w:eastAsia="Calibri" w:hAnsi="Cambria" w:cs="Arial"/>
              </w:rPr>
            </w:pPr>
            <w:r>
              <w:rPr>
                <w:rFonts w:ascii="Cambria" w:eastAsia="Calibri" w:hAnsi="Cambria" w:cs="Arial"/>
              </w:rPr>
              <w:t>Prioritize disadvantaged communities</w:t>
            </w:r>
          </w:p>
          <w:p w14:paraId="6D4A64F1" w14:textId="77777777" w:rsidR="00AE1BCA" w:rsidRDefault="00AE1BCA">
            <w:pPr>
              <w:rPr>
                <w:rFonts w:ascii="Cambria" w:eastAsia="Calibri" w:hAnsi="Cambria" w:cs="Arial"/>
              </w:rPr>
            </w:pPr>
          </w:p>
          <w:p w14:paraId="5A0F7340" w14:textId="77777777" w:rsidR="00AE1BCA" w:rsidRDefault="00AE1BCA">
            <w:pPr>
              <w:rPr>
                <w:rFonts w:ascii="Cambria" w:eastAsia="Calibri" w:hAnsi="Cambria" w:cs="Arial"/>
              </w:rPr>
            </w:pPr>
            <w:r>
              <w:rPr>
                <w:rFonts w:ascii="Cambria" w:eastAsia="Calibri" w:hAnsi="Cambria" w:cs="Arial"/>
              </w:rPr>
              <w:t>Max $25,000 per year</w:t>
            </w:r>
          </w:p>
        </w:tc>
        <w:tc>
          <w:tcPr>
            <w:tcW w:w="1093" w:type="pct"/>
            <w:tcBorders>
              <w:top w:val="single" w:sz="4" w:space="0" w:color="auto"/>
              <w:left w:val="single" w:sz="4" w:space="0" w:color="auto"/>
              <w:bottom w:val="single" w:sz="4" w:space="0" w:color="auto"/>
              <w:right w:val="single" w:sz="4" w:space="0" w:color="auto"/>
            </w:tcBorders>
          </w:tcPr>
          <w:p w14:paraId="1DC54847" w14:textId="77777777" w:rsidR="00AE1BCA" w:rsidRDefault="00AE1BCA">
            <w:pPr>
              <w:rPr>
                <w:rFonts w:ascii="Cambria" w:eastAsia="Calibri" w:hAnsi="Cambria" w:cs="Arial"/>
              </w:rPr>
            </w:pPr>
            <w:r>
              <w:rPr>
                <w:rFonts w:ascii="Cambria" w:eastAsia="Calibri" w:hAnsi="Cambria" w:cs="Arial"/>
              </w:rPr>
              <w:t>Issued final guidance on Dec. 28</w:t>
            </w:r>
          </w:p>
          <w:p w14:paraId="34728018" w14:textId="77777777" w:rsidR="00AE1BCA" w:rsidRDefault="00AE1BCA">
            <w:pPr>
              <w:rPr>
                <w:rFonts w:ascii="Cambria" w:eastAsia="Calibri" w:hAnsi="Cambria" w:cs="Arial"/>
              </w:rPr>
            </w:pPr>
          </w:p>
          <w:p w14:paraId="27A8EA51" w14:textId="77777777" w:rsidR="00AE1BCA" w:rsidRDefault="00AE1BCA">
            <w:pPr>
              <w:rPr>
                <w:rFonts w:ascii="Cambria" w:eastAsia="Calibri" w:hAnsi="Cambria" w:cs="Arial"/>
              </w:rPr>
            </w:pPr>
            <w:r>
              <w:rPr>
                <w:rFonts w:ascii="Cambria" w:eastAsia="Calibri" w:hAnsi="Cambria" w:cs="Arial"/>
              </w:rPr>
              <w:t>Application period now open</w:t>
            </w:r>
          </w:p>
        </w:tc>
      </w:tr>
      <w:tr w:rsidR="00606BB3" w14:paraId="5604F1C9"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322FA01F"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Borders>
              <w:top w:val="single" w:sz="4" w:space="0" w:color="auto"/>
              <w:left w:val="single" w:sz="4" w:space="0" w:color="auto"/>
              <w:bottom w:val="single" w:sz="4" w:space="0" w:color="auto"/>
              <w:right w:val="single" w:sz="4" w:space="0" w:color="auto"/>
            </w:tcBorders>
          </w:tcPr>
          <w:p w14:paraId="681EA17F"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7A2675FA" w14:textId="77777777" w:rsidR="00606BB3" w:rsidRDefault="00606BB3">
            <w:pPr>
              <w:rPr>
                <w:rFonts w:asciiTheme="majorHAnsi" w:eastAsia="Calibri" w:hAnsiTheme="majorHAnsi"/>
              </w:rPr>
            </w:pPr>
          </w:p>
          <w:p w14:paraId="3088E6CA"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tcBorders>
              <w:top w:val="single" w:sz="4" w:space="0" w:color="auto"/>
              <w:left w:val="single" w:sz="4" w:space="0" w:color="auto"/>
              <w:bottom w:val="single" w:sz="4" w:space="0" w:color="auto"/>
              <w:right w:val="single" w:sz="4" w:space="0" w:color="auto"/>
            </w:tcBorders>
            <w:hideMark/>
          </w:tcPr>
          <w:p w14:paraId="0F0AADAD" w14:textId="77777777" w:rsidR="00606BB3" w:rsidRDefault="00606BB3">
            <w:pPr>
              <w:rPr>
                <w:rFonts w:asciiTheme="majorHAnsi" w:eastAsia="Calibri" w:hAnsiTheme="majorHAnsi"/>
              </w:rPr>
            </w:pPr>
            <w:r>
              <w:rPr>
                <w:rFonts w:asciiTheme="majorHAnsi" w:eastAsia="Calibri" w:hAnsiTheme="majorHAnsi"/>
              </w:rPr>
              <w:t>$27 billion =</w:t>
            </w:r>
          </w:p>
          <w:p w14:paraId="27B5749B" w14:textId="77777777" w:rsidR="00606BB3" w:rsidRDefault="00606BB3">
            <w:pPr>
              <w:rPr>
                <w:rFonts w:asciiTheme="majorHAnsi" w:eastAsia="Calibri" w:hAnsiTheme="majorHAnsi"/>
              </w:rPr>
            </w:pPr>
            <w:r>
              <w:rPr>
                <w:rFonts w:asciiTheme="majorHAnsi" w:eastAsia="Calibri" w:hAnsiTheme="majorHAnsi"/>
              </w:rPr>
              <w:t>$14 B for National Clean Investment Fund</w:t>
            </w:r>
          </w:p>
          <w:p w14:paraId="382C37D7" w14:textId="77777777" w:rsidR="001458FA" w:rsidRDefault="001458FA">
            <w:pPr>
              <w:rPr>
                <w:rFonts w:asciiTheme="majorHAnsi" w:eastAsia="Calibri" w:hAnsiTheme="majorHAnsi"/>
              </w:rPr>
            </w:pPr>
          </w:p>
          <w:p w14:paraId="77471EF8" w14:textId="16F460A4"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7E7C06ED" w14:textId="1D6D2391" w:rsidR="00606BB3" w:rsidRDefault="00606BB3">
            <w:pPr>
              <w:rPr>
                <w:rFonts w:asciiTheme="majorHAnsi" w:eastAsia="Calibri" w:hAnsiTheme="majorHAnsi"/>
              </w:rPr>
            </w:pPr>
          </w:p>
        </w:tc>
        <w:tc>
          <w:tcPr>
            <w:tcW w:w="1093" w:type="pct"/>
            <w:tcBorders>
              <w:top w:val="single" w:sz="4" w:space="0" w:color="auto"/>
              <w:left w:val="single" w:sz="4" w:space="0" w:color="auto"/>
              <w:bottom w:val="single" w:sz="4" w:space="0" w:color="auto"/>
              <w:right w:val="single" w:sz="4" w:space="0" w:color="auto"/>
            </w:tcBorders>
          </w:tcPr>
          <w:p w14:paraId="7A457776" w14:textId="32D7D9F9" w:rsidR="00AD0DD8" w:rsidRDefault="00DD5EA3">
            <w:pPr>
              <w:rPr>
                <w:rFonts w:asciiTheme="majorHAnsi" w:eastAsia="Calibri" w:hAnsiTheme="majorHAnsi"/>
                <w:highlight w:val="yellow"/>
              </w:rPr>
            </w:pPr>
            <w:r w:rsidRPr="00DD5EA3">
              <w:rPr>
                <w:rFonts w:asciiTheme="majorHAnsi" w:eastAsia="Calibri" w:hAnsiTheme="majorHAnsi"/>
              </w:rPr>
              <w:t>Applications closed Oct. 12</w:t>
            </w:r>
          </w:p>
        </w:tc>
      </w:tr>
      <w:tr w:rsidR="00606BB3" w14:paraId="340B9AAD"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76204F94" w14:textId="612D516B" w:rsidR="00606BB3" w:rsidRDefault="00606BB3">
            <w:pPr>
              <w:rPr>
                <w:rFonts w:asciiTheme="majorHAnsi" w:eastAsia="Calibri" w:hAnsiTheme="majorHAnsi"/>
              </w:rPr>
            </w:pPr>
            <w:r>
              <w:rPr>
                <w:rFonts w:asciiTheme="majorHAnsi" w:eastAsia="Calibri" w:hAnsiTheme="majorHAnsi"/>
              </w:rPr>
              <w:t xml:space="preserve">USDA </w:t>
            </w:r>
            <w:r w:rsidR="00DF36EC">
              <w:rPr>
                <w:rFonts w:asciiTheme="majorHAnsi" w:eastAsia="Calibri" w:hAnsiTheme="majorHAnsi"/>
              </w:rPr>
              <w:t>–</w:t>
            </w:r>
            <w:r>
              <w:rPr>
                <w:rFonts w:asciiTheme="majorHAnsi" w:eastAsia="Calibri" w:hAnsiTheme="majorHAnsi"/>
              </w:rPr>
              <w:t xml:space="preserve"> REAP</w:t>
            </w:r>
          </w:p>
        </w:tc>
        <w:tc>
          <w:tcPr>
            <w:tcW w:w="1571" w:type="pct"/>
            <w:tcBorders>
              <w:top w:val="single" w:sz="4" w:space="0" w:color="auto"/>
              <w:left w:val="single" w:sz="4" w:space="0" w:color="auto"/>
              <w:bottom w:val="single" w:sz="4" w:space="0" w:color="auto"/>
              <w:right w:val="single" w:sz="4" w:space="0" w:color="auto"/>
            </w:tcBorders>
          </w:tcPr>
          <w:p w14:paraId="3AB177E8" w14:textId="54327078" w:rsidR="00606BB3" w:rsidRDefault="00606BB3">
            <w:pPr>
              <w:rPr>
                <w:rFonts w:asciiTheme="majorHAnsi" w:eastAsia="Calibri" w:hAnsiTheme="majorHAnsi"/>
              </w:rPr>
            </w:pPr>
            <w:r>
              <w:rPr>
                <w:rFonts w:asciiTheme="majorHAnsi" w:eastAsia="Calibri" w:hAnsiTheme="majorHAnsi"/>
              </w:rPr>
              <w:t>Loan and grant program for renewable energy and energy efficiency projects for agricultural and rural enterprises</w:t>
            </w:r>
          </w:p>
          <w:p w14:paraId="4551D9F2" w14:textId="77777777" w:rsidR="00606BB3" w:rsidRDefault="00606BB3">
            <w:pPr>
              <w:rPr>
                <w:rFonts w:asciiTheme="majorHAnsi" w:eastAsia="Calibri" w:hAnsiTheme="majorHAnsi"/>
              </w:rPr>
            </w:pPr>
            <w:r>
              <w:rPr>
                <w:rFonts w:asciiTheme="majorHAnsi" w:eastAsia="Calibri" w:hAnsiTheme="majorHAnsi"/>
              </w:rPr>
              <w:t>50% cost match required for grant</w:t>
            </w:r>
          </w:p>
        </w:tc>
        <w:tc>
          <w:tcPr>
            <w:tcW w:w="1096" w:type="pct"/>
            <w:tcBorders>
              <w:top w:val="single" w:sz="4" w:space="0" w:color="auto"/>
              <w:left w:val="single" w:sz="4" w:space="0" w:color="auto"/>
              <w:bottom w:val="single" w:sz="4" w:space="0" w:color="auto"/>
              <w:right w:val="single" w:sz="4" w:space="0" w:color="auto"/>
            </w:tcBorders>
            <w:hideMark/>
          </w:tcPr>
          <w:p w14:paraId="28A1674C" w14:textId="77777777" w:rsidR="00606BB3" w:rsidRDefault="00606BB3">
            <w:pPr>
              <w:rPr>
                <w:rFonts w:asciiTheme="majorHAnsi" w:eastAsia="Calibri" w:hAnsiTheme="majorHAnsi"/>
              </w:rPr>
            </w:pPr>
            <w:r>
              <w:rPr>
                <w:rFonts w:asciiTheme="majorHAnsi" w:eastAsia="Calibri" w:hAnsiTheme="majorHAnsi"/>
              </w:rPr>
              <w:t>$2 billion</w:t>
            </w:r>
          </w:p>
          <w:p w14:paraId="73C7E092" w14:textId="77777777" w:rsidR="0006358D" w:rsidRDefault="0006358D">
            <w:pPr>
              <w:rPr>
                <w:rFonts w:asciiTheme="majorHAnsi" w:eastAsia="Calibri" w:hAnsiTheme="majorHAnsi"/>
              </w:rPr>
            </w:pPr>
          </w:p>
          <w:p w14:paraId="7022EA82" w14:textId="6C37A26F" w:rsidR="0006358D" w:rsidRDefault="0006358D">
            <w:pPr>
              <w:rPr>
                <w:rFonts w:asciiTheme="majorHAnsi" w:eastAsia="Calibri" w:hAnsiTheme="majorHAnsi"/>
              </w:rPr>
            </w:pPr>
            <w:bookmarkStart w:id="16" w:name="OLE_LINK12"/>
            <w:r>
              <w:rPr>
                <w:rFonts w:asciiTheme="majorHAnsi" w:eastAsia="Calibri" w:hAnsiTheme="majorHAnsi"/>
              </w:rPr>
              <w:t xml:space="preserve">Max grant $1 million for energy project; max $500,000 for energy </w:t>
            </w:r>
            <w:proofErr w:type="spellStart"/>
            <w:r>
              <w:rPr>
                <w:rFonts w:asciiTheme="majorHAnsi" w:eastAsia="Calibri" w:hAnsiTheme="majorHAnsi"/>
              </w:rPr>
              <w:t>efficienty</w:t>
            </w:r>
            <w:bookmarkEnd w:id="16"/>
            <w:proofErr w:type="spellEnd"/>
          </w:p>
        </w:tc>
        <w:tc>
          <w:tcPr>
            <w:tcW w:w="1093" w:type="pct"/>
            <w:tcBorders>
              <w:top w:val="single" w:sz="4" w:space="0" w:color="auto"/>
              <w:left w:val="single" w:sz="4" w:space="0" w:color="auto"/>
              <w:bottom w:val="single" w:sz="4" w:space="0" w:color="auto"/>
              <w:right w:val="single" w:sz="4" w:space="0" w:color="auto"/>
            </w:tcBorders>
          </w:tcPr>
          <w:p w14:paraId="068B7604" w14:textId="41C79FEC" w:rsidR="00606BB3" w:rsidRDefault="00606BB3">
            <w:pPr>
              <w:rPr>
                <w:rFonts w:asciiTheme="majorHAnsi" w:eastAsia="Calibri" w:hAnsiTheme="majorHAnsi"/>
                <w:highlight w:val="yellow"/>
              </w:rPr>
            </w:pPr>
            <w:r w:rsidRPr="00E11AF7">
              <w:rPr>
                <w:rFonts w:asciiTheme="majorHAnsi" w:eastAsia="Calibri" w:hAnsiTheme="majorHAnsi"/>
              </w:rPr>
              <w:t>Applications due quarterly, starting Ju</w:t>
            </w:r>
            <w:r w:rsidR="001458FA" w:rsidRPr="00E11AF7">
              <w:rPr>
                <w:rFonts w:asciiTheme="majorHAnsi" w:eastAsia="Calibri" w:hAnsiTheme="majorHAnsi"/>
              </w:rPr>
              <w:t>ly 15</w:t>
            </w:r>
            <w:r w:rsidRPr="00E11AF7">
              <w:rPr>
                <w:rFonts w:asciiTheme="majorHAnsi" w:eastAsia="Calibri" w:hAnsiTheme="majorHAnsi"/>
              </w:rPr>
              <w:t xml:space="preserve"> through Sept. 30, 2024</w:t>
            </w:r>
          </w:p>
          <w:p w14:paraId="2F3B2370" w14:textId="77777777" w:rsidR="00606BB3" w:rsidRDefault="00606BB3">
            <w:pPr>
              <w:rPr>
                <w:rFonts w:asciiTheme="majorHAnsi" w:eastAsia="Calibri" w:hAnsiTheme="majorHAnsi"/>
                <w:highlight w:val="yellow"/>
              </w:rPr>
            </w:pPr>
          </w:p>
          <w:p w14:paraId="0ACB4B12" w14:textId="77777777" w:rsidR="00606BB3" w:rsidRDefault="00606BB3">
            <w:pPr>
              <w:rPr>
                <w:rFonts w:asciiTheme="majorHAnsi" w:eastAsia="Calibri" w:hAnsiTheme="majorHAnsi"/>
                <w:highlight w:val="yellow"/>
              </w:rPr>
            </w:pPr>
          </w:p>
        </w:tc>
      </w:tr>
      <w:tr w:rsidR="009B12C1" w14:paraId="674EBDDE"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49323278" w14:textId="2D97350E" w:rsidR="009B12C1" w:rsidRDefault="009B12C1">
            <w:pPr>
              <w:rPr>
                <w:rFonts w:asciiTheme="majorHAnsi" w:eastAsia="Calibri" w:hAnsiTheme="majorHAnsi"/>
              </w:rPr>
            </w:pPr>
            <w:r>
              <w:rPr>
                <w:rFonts w:asciiTheme="majorHAnsi" w:eastAsia="Calibri" w:hAnsiTheme="majorHAnsi"/>
              </w:rPr>
              <w:t xml:space="preserve">USDA </w:t>
            </w:r>
            <w:r w:rsidR="004A6A78">
              <w:rPr>
                <w:rFonts w:asciiTheme="majorHAnsi" w:eastAsia="Calibri" w:hAnsiTheme="majorHAnsi"/>
              </w:rPr>
              <w:t>–</w:t>
            </w:r>
            <w:r>
              <w:rPr>
                <w:rFonts w:asciiTheme="majorHAnsi" w:eastAsia="Calibri" w:hAnsiTheme="majorHAnsi"/>
              </w:rPr>
              <w:t xml:space="preserve"> </w:t>
            </w:r>
            <w:r w:rsidR="004A6A78">
              <w:rPr>
                <w:rFonts w:asciiTheme="majorHAnsi" w:eastAsia="Calibri" w:hAnsiTheme="majorHAnsi"/>
              </w:rPr>
              <w:t xml:space="preserve">PACE </w:t>
            </w:r>
            <w:r>
              <w:rPr>
                <w:rFonts w:asciiTheme="majorHAnsi" w:eastAsia="Calibri" w:hAnsiTheme="majorHAnsi"/>
              </w:rPr>
              <w:t>RUS Loan Forgiveness</w:t>
            </w:r>
          </w:p>
        </w:tc>
        <w:tc>
          <w:tcPr>
            <w:tcW w:w="1571" w:type="pct"/>
            <w:tcBorders>
              <w:top w:val="single" w:sz="4" w:space="0" w:color="auto"/>
              <w:left w:val="single" w:sz="4" w:space="0" w:color="auto"/>
              <w:bottom w:val="single" w:sz="4" w:space="0" w:color="auto"/>
              <w:right w:val="single" w:sz="4" w:space="0" w:color="auto"/>
            </w:tcBorders>
            <w:hideMark/>
          </w:tcPr>
          <w:p w14:paraId="65D202E1" w14:textId="2FE6F20B" w:rsidR="004A6A78" w:rsidRDefault="004A6A78" w:rsidP="004A6A78">
            <w:pPr>
              <w:rPr>
                <w:rFonts w:asciiTheme="majorHAnsi" w:eastAsia="Calibri" w:hAnsiTheme="majorHAnsi"/>
              </w:rPr>
            </w:pPr>
            <w:bookmarkStart w:id="17" w:name="OLE_LINK6"/>
            <w:r w:rsidRPr="004A6A78">
              <w:rPr>
                <w:rFonts w:asciiTheme="majorHAnsi" w:eastAsia="Calibri" w:hAnsiTheme="majorHAnsi"/>
              </w:rPr>
              <w:t>$1 billion RUS loan program for renewable energy projects, including wind, solar, hydropower, geothermal, biomass, renewable energy storage projects.</w:t>
            </w:r>
            <w:r>
              <w:rPr>
                <w:rFonts w:asciiTheme="majorHAnsi" w:eastAsia="Calibri" w:hAnsiTheme="majorHAnsi"/>
              </w:rPr>
              <w:t xml:space="preserve">  Energy must be used to serve rural areas.  </w:t>
            </w:r>
            <w:r w:rsidRPr="004A6A78">
              <w:rPr>
                <w:rFonts w:asciiTheme="majorHAnsi" w:eastAsia="Calibri" w:hAnsiTheme="majorHAnsi"/>
              </w:rPr>
              <w:t>Loans are partially forgivable</w:t>
            </w:r>
            <w:r>
              <w:rPr>
                <w:rFonts w:asciiTheme="majorHAnsi" w:eastAsia="Calibri" w:hAnsiTheme="majorHAnsi"/>
              </w:rPr>
              <w:t>.</w:t>
            </w:r>
          </w:p>
          <w:p w14:paraId="2EF217A1" w14:textId="77777777" w:rsidR="004A6A78" w:rsidRPr="004A6A78" w:rsidRDefault="004A6A78" w:rsidP="004A6A78">
            <w:pPr>
              <w:rPr>
                <w:rFonts w:asciiTheme="majorHAnsi" w:eastAsia="Calibri" w:hAnsiTheme="majorHAnsi"/>
              </w:rPr>
            </w:pPr>
          </w:p>
          <w:p w14:paraId="44C55A0A" w14:textId="4E2F71E4" w:rsidR="004A6A78" w:rsidRPr="004A6A78" w:rsidRDefault="004A6A78" w:rsidP="004A6A78">
            <w:pPr>
              <w:rPr>
                <w:rFonts w:asciiTheme="majorHAnsi" w:eastAsia="Calibri" w:hAnsiTheme="majorHAnsi"/>
              </w:rPr>
            </w:pPr>
            <w:r w:rsidRPr="004A6A78">
              <w:rPr>
                <w:rFonts w:asciiTheme="majorHAnsi" w:eastAsia="Calibri" w:hAnsiTheme="majorHAnsi"/>
              </w:rPr>
              <w:t>Tribes</w:t>
            </w:r>
            <w:r>
              <w:rPr>
                <w:rFonts w:asciiTheme="majorHAnsi" w:eastAsia="Calibri" w:hAnsiTheme="majorHAnsi"/>
              </w:rPr>
              <w:t xml:space="preserve"> or tribal enterprises</w:t>
            </w:r>
            <w:r w:rsidRPr="004A6A78">
              <w:rPr>
                <w:rFonts w:asciiTheme="majorHAnsi" w:eastAsia="Calibri" w:hAnsiTheme="majorHAnsi"/>
              </w:rPr>
              <w:t xml:space="preserve"> are eligible to </w:t>
            </w:r>
            <w:proofErr w:type="gramStart"/>
            <w:r w:rsidRPr="004A6A78">
              <w:rPr>
                <w:rFonts w:asciiTheme="majorHAnsi" w:eastAsia="Calibri" w:hAnsiTheme="majorHAnsi"/>
              </w:rPr>
              <w:t>apply, and</w:t>
            </w:r>
            <w:proofErr w:type="gramEnd"/>
            <w:r w:rsidRPr="004A6A78">
              <w:rPr>
                <w:rFonts w:asciiTheme="majorHAnsi" w:eastAsia="Calibri" w:hAnsiTheme="majorHAnsi"/>
              </w:rPr>
              <w:t xml:space="preserve"> may qualify for up to 60% loan forgiveness.  Up to $300 million is committed to tribal loans.</w:t>
            </w:r>
            <w:bookmarkEnd w:id="17"/>
          </w:p>
          <w:p w14:paraId="621C057A" w14:textId="77777777" w:rsidR="004A6A78" w:rsidRPr="004A6A78" w:rsidRDefault="004A6A78" w:rsidP="004A6A78">
            <w:pPr>
              <w:rPr>
                <w:rFonts w:asciiTheme="majorHAnsi" w:eastAsia="Calibri" w:hAnsiTheme="majorHAnsi"/>
              </w:rPr>
            </w:pPr>
          </w:p>
          <w:p w14:paraId="25C70E92" w14:textId="680AFCF9" w:rsidR="009B12C1" w:rsidRDefault="004A6A78" w:rsidP="004A6A78">
            <w:pPr>
              <w:rPr>
                <w:rFonts w:asciiTheme="majorHAnsi" w:eastAsia="Calibri" w:hAnsiTheme="majorHAnsi"/>
              </w:rPr>
            </w:pPr>
            <w:r w:rsidRPr="004A6A78">
              <w:rPr>
                <w:rFonts w:asciiTheme="majorHAnsi" w:eastAsia="Calibri" w:hAnsiTheme="majorHAnsi"/>
              </w:rPr>
              <w:lastRenderedPageBreak/>
              <w:t>$1 million minimum loan amount; $100 million maximum loan amount</w:t>
            </w:r>
          </w:p>
        </w:tc>
        <w:tc>
          <w:tcPr>
            <w:tcW w:w="1096" w:type="pct"/>
            <w:tcBorders>
              <w:top w:val="single" w:sz="4" w:space="0" w:color="auto"/>
              <w:left w:val="single" w:sz="4" w:space="0" w:color="auto"/>
              <w:bottom w:val="single" w:sz="4" w:space="0" w:color="auto"/>
              <w:right w:val="single" w:sz="4" w:space="0" w:color="auto"/>
            </w:tcBorders>
          </w:tcPr>
          <w:p w14:paraId="6086BCDF" w14:textId="77777777" w:rsidR="009B12C1" w:rsidRDefault="009B12C1">
            <w:pPr>
              <w:rPr>
                <w:rFonts w:asciiTheme="majorHAnsi" w:eastAsia="Calibri" w:hAnsiTheme="majorHAnsi"/>
              </w:rPr>
            </w:pPr>
            <w:r>
              <w:rPr>
                <w:rFonts w:asciiTheme="majorHAnsi" w:eastAsia="Calibri" w:hAnsiTheme="majorHAnsi"/>
              </w:rPr>
              <w:lastRenderedPageBreak/>
              <w:t>$1 billion</w:t>
            </w:r>
          </w:p>
          <w:p w14:paraId="2C089BF1" w14:textId="77777777" w:rsidR="009B12C1" w:rsidRDefault="009B12C1">
            <w:pPr>
              <w:rPr>
                <w:rFonts w:asciiTheme="majorHAnsi" w:eastAsia="Calibri" w:hAnsiTheme="majorHAnsi"/>
              </w:rPr>
            </w:pPr>
          </w:p>
          <w:p w14:paraId="615339BA" w14:textId="77777777" w:rsidR="009B12C1" w:rsidRDefault="009B12C1">
            <w:pPr>
              <w:rPr>
                <w:rFonts w:asciiTheme="majorHAnsi" w:eastAsia="Calibri" w:hAnsiTheme="majorHAnsi"/>
              </w:rPr>
            </w:pPr>
            <w:r>
              <w:rPr>
                <w:rFonts w:asciiTheme="majorHAnsi" w:eastAsia="Calibri" w:hAnsiTheme="majorHAnsi"/>
              </w:rPr>
              <w:t>Tribes eligible, can receive up to 60% loan forgiveness</w:t>
            </w:r>
          </w:p>
        </w:tc>
        <w:tc>
          <w:tcPr>
            <w:tcW w:w="1093" w:type="pct"/>
            <w:tcBorders>
              <w:top w:val="single" w:sz="4" w:space="0" w:color="auto"/>
              <w:left w:val="single" w:sz="4" w:space="0" w:color="auto"/>
              <w:bottom w:val="single" w:sz="4" w:space="0" w:color="auto"/>
              <w:right w:val="single" w:sz="4" w:space="0" w:color="auto"/>
            </w:tcBorders>
            <w:hideMark/>
          </w:tcPr>
          <w:p w14:paraId="50DA71DB" w14:textId="1DD1FE8D" w:rsidR="009B12C1" w:rsidRDefault="009B12C1">
            <w:pPr>
              <w:rPr>
                <w:rFonts w:asciiTheme="majorHAnsi" w:eastAsia="Calibri" w:hAnsiTheme="majorHAnsi"/>
                <w:highlight w:val="yellow"/>
              </w:rPr>
            </w:pPr>
            <w:r w:rsidRPr="000B1B60">
              <w:rPr>
                <w:rFonts w:asciiTheme="majorHAnsi" w:eastAsia="Calibri" w:hAnsiTheme="majorHAnsi"/>
              </w:rPr>
              <w:t>Letter of Intent</w:t>
            </w:r>
            <w:r w:rsidR="00725607" w:rsidRPr="000B1B60">
              <w:rPr>
                <w:rFonts w:asciiTheme="majorHAnsi" w:eastAsia="Calibri" w:hAnsiTheme="majorHAnsi"/>
              </w:rPr>
              <w:t xml:space="preserve"> was</w:t>
            </w:r>
            <w:r w:rsidRPr="000B1B60">
              <w:rPr>
                <w:rFonts w:asciiTheme="majorHAnsi" w:eastAsia="Calibri" w:hAnsiTheme="majorHAnsi"/>
              </w:rPr>
              <w:t xml:space="preserve"> due Sept 29</w:t>
            </w:r>
            <w:r w:rsidR="00E11AF7" w:rsidRPr="000B1B60">
              <w:rPr>
                <w:rFonts w:asciiTheme="majorHAnsi" w:eastAsia="Calibri" w:hAnsiTheme="majorHAnsi"/>
              </w:rPr>
              <w:t>.</w:t>
            </w:r>
          </w:p>
        </w:tc>
      </w:tr>
    </w:tbl>
    <w:p w14:paraId="4294C3D0" w14:textId="6028D6B5" w:rsidR="0056668D" w:rsidRDefault="0056668D" w:rsidP="009B12C1">
      <w:pPr>
        <w:pStyle w:val="NoSpacing"/>
      </w:pPr>
    </w:p>
    <w:p w14:paraId="19C1B6EC" w14:textId="106BD045" w:rsidR="0056668D"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Transportation</w:t>
      </w:r>
    </w:p>
    <w:tbl>
      <w:tblPr>
        <w:tblStyle w:val="TableGrid1"/>
        <w:tblW w:w="5047" w:type="pct"/>
        <w:tblInd w:w="0" w:type="dxa"/>
        <w:tblLook w:val="04A0" w:firstRow="1" w:lastRow="0" w:firstColumn="1" w:lastColumn="0" w:noHBand="0" w:noVBand="1"/>
      </w:tblPr>
      <w:tblGrid>
        <w:gridCol w:w="2341"/>
        <w:gridCol w:w="2965"/>
        <w:gridCol w:w="2069"/>
        <w:gridCol w:w="2063"/>
      </w:tblGrid>
      <w:tr w:rsidR="00AE1BCA" w14:paraId="4A8172AC"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09E2CD6B" w14:textId="77777777" w:rsidR="00AE1BCA" w:rsidRDefault="00AE1BCA">
            <w:pPr>
              <w:rPr>
                <w:rFonts w:ascii="Cambria" w:eastAsia="Calibri" w:hAnsi="Cambria" w:cs="Arial"/>
              </w:rPr>
            </w:pPr>
            <w:r>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5CEF3665" w14:textId="77777777" w:rsidR="00AE1BCA" w:rsidRDefault="00AE1BCA">
            <w:pPr>
              <w:ind w:right="-1250"/>
              <w:rPr>
                <w:rFonts w:ascii="Cambria" w:eastAsia="Calibri" w:hAnsi="Cambria" w:cs="Arial"/>
              </w:rPr>
            </w:pPr>
            <w:r>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6006A731" w14:textId="77777777" w:rsidR="00AE1BCA" w:rsidRDefault="00AE1BCA">
            <w:pPr>
              <w:ind w:right="-1250"/>
              <w:rPr>
                <w:rFonts w:ascii="Cambria" w:eastAsia="Calibri" w:hAnsi="Cambria" w:cs="Arial"/>
              </w:rPr>
            </w:pPr>
            <w:r>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7A48EF38" w14:textId="77777777" w:rsidR="00AE1BCA" w:rsidRDefault="00AE1BCA">
            <w:pPr>
              <w:ind w:right="-925"/>
              <w:rPr>
                <w:rFonts w:ascii="Cambria" w:eastAsia="Calibri" w:hAnsi="Cambria" w:cs="Arial"/>
              </w:rPr>
            </w:pPr>
            <w:r>
              <w:rPr>
                <w:rFonts w:ascii="Cambria" w:eastAsia="Calibri" w:hAnsi="Cambria" w:cs="Arial"/>
              </w:rPr>
              <w:t>Status of</w:t>
            </w:r>
          </w:p>
          <w:p w14:paraId="5B0E312D" w14:textId="77777777" w:rsidR="00AE1BCA" w:rsidRDefault="00AE1BCA">
            <w:pPr>
              <w:ind w:right="-1250"/>
              <w:rPr>
                <w:rFonts w:ascii="Cambria" w:eastAsia="Calibri" w:hAnsi="Cambria" w:cs="Arial"/>
              </w:rPr>
            </w:pPr>
            <w:r>
              <w:rPr>
                <w:rFonts w:ascii="Cambria" w:eastAsia="Calibri" w:hAnsi="Cambria" w:cs="Arial"/>
              </w:rPr>
              <w:t>Implementation</w:t>
            </w:r>
          </w:p>
        </w:tc>
      </w:tr>
      <w:tr w:rsidR="00606BB3" w14:paraId="62C77256" w14:textId="77777777" w:rsidTr="00606BB3">
        <w:tc>
          <w:tcPr>
            <w:tcW w:w="1240" w:type="pct"/>
            <w:hideMark/>
          </w:tcPr>
          <w:p w14:paraId="404D48BF" w14:textId="77777777" w:rsidR="00606BB3" w:rsidRDefault="00606BB3">
            <w:pPr>
              <w:rPr>
                <w:rFonts w:asciiTheme="majorHAnsi" w:eastAsia="Calibri" w:hAnsiTheme="majorHAnsi"/>
              </w:rPr>
            </w:pPr>
            <w:r>
              <w:rPr>
                <w:rFonts w:asciiTheme="majorHAnsi" w:eastAsia="Calibri" w:hAnsiTheme="majorHAnsi"/>
              </w:rPr>
              <w:t>EPA - GHG Emission Reduction Fund</w:t>
            </w:r>
          </w:p>
        </w:tc>
        <w:tc>
          <w:tcPr>
            <w:tcW w:w="1571" w:type="pct"/>
          </w:tcPr>
          <w:p w14:paraId="6FEC9FF3" w14:textId="77777777" w:rsidR="00606BB3" w:rsidRDefault="00606BB3">
            <w:pPr>
              <w:rPr>
                <w:rFonts w:asciiTheme="majorHAnsi" w:eastAsia="Calibri" w:hAnsiTheme="majorHAnsi"/>
              </w:rPr>
            </w:pPr>
            <w:r>
              <w:rPr>
                <w:rFonts w:asciiTheme="majorHAnsi" w:eastAsia="Calibri" w:hAnsiTheme="majorHAnsi"/>
              </w:rPr>
              <w:t xml:space="preserve">Authorizes EPA to invest - through non-profit, </w:t>
            </w:r>
            <w:proofErr w:type="gramStart"/>
            <w:r>
              <w:rPr>
                <w:rFonts w:asciiTheme="majorHAnsi" w:eastAsia="Calibri" w:hAnsiTheme="majorHAnsi"/>
              </w:rPr>
              <w:t>state</w:t>
            </w:r>
            <w:proofErr w:type="gramEnd"/>
            <w:r>
              <w:rPr>
                <w:rFonts w:asciiTheme="majorHAnsi" w:eastAsia="Calibri" w:hAnsiTheme="majorHAnsi"/>
              </w:rPr>
              <w:t xml:space="preserve"> and local financial institutions - in projects the reduce greenhouse gas emissions, include clean energy project</w:t>
            </w:r>
          </w:p>
          <w:p w14:paraId="63C121F0" w14:textId="77777777" w:rsidR="00606BB3" w:rsidRDefault="00606BB3">
            <w:pPr>
              <w:rPr>
                <w:rFonts w:asciiTheme="majorHAnsi" w:eastAsia="Calibri" w:hAnsiTheme="majorHAnsi"/>
              </w:rPr>
            </w:pPr>
          </w:p>
          <w:p w14:paraId="033FED5A" w14:textId="77777777" w:rsidR="00606BB3" w:rsidRDefault="00606BB3">
            <w:pPr>
              <w:rPr>
                <w:rFonts w:asciiTheme="majorHAnsi" w:eastAsia="Calibri" w:hAnsiTheme="majorHAnsi"/>
              </w:rPr>
            </w:pPr>
            <w:r>
              <w:rPr>
                <w:rFonts w:asciiTheme="majorHAnsi" w:eastAsia="Calibri" w:hAnsiTheme="majorHAnsi"/>
              </w:rPr>
              <w:t>States, tribes, municipalities, and non-profits are eligible for $7 billion in competitive grants to fund projects</w:t>
            </w:r>
          </w:p>
        </w:tc>
        <w:tc>
          <w:tcPr>
            <w:tcW w:w="1096" w:type="pct"/>
            <w:hideMark/>
          </w:tcPr>
          <w:p w14:paraId="46813E28" w14:textId="77777777" w:rsidR="00606BB3" w:rsidRDefault="00606BB3">
            <w:pPr>
              <w:rPr>
                <w:rFonts w:asciiTheme="majorHAnsi" w:eastAsia="Calibri" w:hAnsiTheme="majorHAnsi"/>
              </w:rPr>
            </w:pPr>
            <w:r>
              <w:rPr>
                <w:rFonts w:asciiTheme="majorHAnsi" w:eastAsia="Calibri" w:hAnsiTheme="majorHAnsi"/>
              </w:rPr>
              <w:t>$27 billion =</w:t>
            </w:r>
          </w:p>
          <w:p w14:paraId="250D02EF" w14:textId="77777777" w:rsidR="005E4ED8" w:rsidRDefault="005E4ED8">
            <w:pPr>
              <w:rPr>
                <w:rFonts w:asciiTheme="majorHAnsi" w:eastAsia="Calibri" w:hAnsiTheme="majorHAnsi"/>
              </w:rPr>
            </w:pPr>
          </w:p>
          <w:p w14:paraId="673A61AB" w14:textId="5B1739B0" w:rsidR="00606BB3" w:rsidRDefault="00606BB3">
            <w:pPr>
              <w:rPr>
                <w:rFonts w:asciiTheme="majorHAnsi" w:eastAsia="Calibri" w:hAnsiTheme="majorHAnsi"/>
              </w:rPr>
            </w:pPr>
            <w:r>
              <w:rPr>
                <w:rFonts w:asciiTheme="majorHAnsi" w:eastAsia="Calibri" w:hAnsiTheme="majorHAnsi"/>
              </w:rPr>
              <w:t>$14 B for National Clean Investment Fund</w:t>
            </w:r>
          </w:p>
          <w:p w14:paraId="4352D08B" w14:textId="77777777" w:rsidR="005E4ED8" w:rsidRDefault="005E4ED8">
            <w:pPr>
              <w:rPr>
                <w:rFonts w:asciiTheme="majorHAnsi" w:eastAsia="Calibri" w:hAnsiTheme="majorHAnsi"/>
              </w:rPr>
            </w:pPr>
          </w:p>
          <w:p w14:paraId="45C1C57F" w14:textId="15D5BA25" w:rsidR="00606BB3" w:rsidRDefault="00606BB3">
            <w:pPr>
              <w:rPr>
                <w:rFonts w:asciiTheme="majorHAnsi" w:eastAsia="Calibri" w:hAnsiTheme="majorHAnsi"/>
              </w:rPr>
            </w:pPr>
            <w:r>
              <w:rPr>
                <w:rFonts w:asciiTheme="majorHAnsi" w:eastAsia="Calibri" w:hAnsiTheme="majorHAnsi"/>
              </w:rPr>
              <w:t>$6 B for Clean Communities Investment Accelerator</w:t>
            </w:r>
          </w:p>
          <w:p w14:paraId="35C273F3" w14:textId="294D552A" w:rsidR="00606BB3" w:rsidRDefault="00606BB3">
            <w:pPr>
              <w:rPr>
                <w:rFonts w:asciiTheme="majorHAnsi" w:eastAsia="Calibri" w:hAnsiTheme="majorHAnsi"/>
              </w:rPr>
            </w:pPr>
          </w:p>
        </w:tc>
        <w:tc>
          <w:tcPr>
            <w:tcW w:w="1093" w:type="pct"/>
          </w:tcPr>
          <w:p w14:paraId="73BADD44" w14:textId="052809D4" w:rsidR="00AD0DD8" w:rsidRPr="00DD5EA3" w:rsidRDefault="00AD0DD8">
            <w:pPr>
              <w:rPr>
                <w:rFonts w:asciiTheme="majorHAnsi" w:eastAsia="Calibri" w:hAnsiTheme="majorHAnsi"/>
              </w:rPr>
            </w:pPr>
            <w:r w:rsidRPr="00DD5EA3">
              <w:rPr>
                <w:rFonts w:asciiTheme="majorHAnsi" w:eastAsia="Calibri" w:hAnsiTheme="majorHAnsi"/>
              </w:rPr>
              <w:t xml:space="preserve">Applications </w:t>
            </w:r>
            <w:r w:rsidR="00DD5EA3" w:rsidRPr="00DD5EA3">
              <w:rPr>
                <w:rFonts w:asciiTheme="majorHAnsi" w:eastAsia="Calibri" w:hAnsiTheme="majorHAnsi"/>
              </w:rPr>
              <w:t xml:space="preserve">closed </w:t>
            </w:r>
            <w:r w:rsidRPr="00DD5EA3">
              <w:rPr>
                <w:rFonts w:asciiTheme="majorHAnsi" w:eastAsia="Calibri" w:hAnsiTheme="majorHAnsi"/>
              </w:rPr>
              <w:t xml:space="preserve">Oct. </w:t>
            </w:r>
            <w:r w:rsidR="005E4ED8" w:rsidRPr="00DD5EA3">
              <w:rPr>
                <w:rFonts w:asciiTheme="majorHAnsi" w:eastAsia="Calibri" w:hAnsiTheme="majorHAnsi"/>
              </w:rPr>
              <w:t>12</w:t>
            </w:r>
          </w:p>
        </w:tc>
      </w:tr>
      <w:tr w:rsidR="00AE1BCA" w14:paraId="4FA8751F" w14:textId="77777777" w:rsidTr="00606BB3">
        <w:tc>
          <w:tcPr>
            <w:tcW w:w="1240" w:type="pct"/>
            <w:tcBorders>
              <w:top w:val="single" w:sz="4" w:space="0" w:color="auto"/>
              <w:left w:val="single" w:sz="4" w:space="0" w:color="auto"/>
              <w:bottom w:val="single" w:sz="4" w:space="0" w:color="auto"/>
              <w:right w:val="single" w:sz="4" w:space="0" w:color="auto"/>
            </w:tcBorders>
            <w:hideMark/>
          </w:tcPr>
          <w:p w14:paraId="504AFF5E" w14:textId="77777777" w:rsidR="00AE1BCA" w:rsidRDefault="00AE1BCA">
            <w:pPr>
              <w:rPr>
                <w:rFonts w:ascii="Cambria" w:eastAsia="Calibri" w:hAnsi="Cambria" w:cs="Arial"/>
              </w:rPr>
            </w:pPr>
            <w:r>
              <w:rPr>
                <w:rFonts w:ascii="Cambria" w:eastAsia="Calibri" w:hAnsi="Cambria" w:cs="Arial"/>
              </w:rPr>
              <w:t>DOT - EV Charging Station infrastructure (BIL)</w:t>
            </w:r>
          </w:p>
        </w:tc>
        <w:tc>
          <w:tcPr>
            <w:tcW w:w="1571" w:type="pct"/>
            <w:tcBorders>
              <w:top w:val="single" w:sz="4" w:space="0" w:color="auto"/>
              <w:left w:val="single" w:sz="4" w:space="0" w:color="auto"/>
              <w:bottom w:val="single" w:sz="4" w:space="0" w:color="auto"/>
              <w:right w:val="single" w:sz="4" w:space="0" w:color="auto"/>
            </w:tcBorders>
            <w:hideMark/>
          </w:tcPr>
          <w:p w14:paraId="6833A1D2" w14:textId="77777777" w:rsidR="00AE1BCA" w:rsidRDefault="00AE1BCA">
            <w:pPr>
              <w:rPr>
                <w:rFonts w:ascii="Cambria" w:eastAsia="Calibri" w:hAnsi="Cambria" w:cs="Arial"/>
              </w:rPr>
            </w:pPr>
            <w:r>
              <w:rPr>
                <w:rFonts w:ascii="Cambria" w:eastAsia="Calibri" w:hAnsi="Cambria" w:cs="Arial"/>
              </w:rPr>
              <w:t>Charging station grant program: establish a grant program to strategically deploy publicly accessible electric vehicle charging infrastructure, hydrogen fueling infrastructure, propane fueling infrastructure, and natural gas fueling infrastructure along designated alternative fuel corridors or in certain other locations that will be accessible to all drivers of electric vehicles, hydrogen vehicles, propane vehicles, and natural gas vehicles</w:t>
            </w:r>
          </w:p>
        </w:tc>
        <w:tc>
          <w:tcPr>
            <w:tcW w:w="1096" w:type="pct"/>
            <w:tcBorders>
              <w:top w:val="single" w:sz="4" w:space="0" w:color="auto"/>
              <w:left w:val="single" w:sz="4" w:space="0" w:color="auto"/>
              <w:bottom w:val="single" w:sz="4" w:space="0" w:color="auto"/>
              <w:right w:val="single" w:sz="4" w:space="0" w:color="auto"/>
            </w:tcBorders>
          </w:tcPr>
          <w:p w14:paraId="1FD3EBFA" w14:textId="77777777" w:rsidR="00AE1BCA" w:rsidRDefault="00AE1BCA">
            <w:pPr>
              <w:rPr>
                <w:rFonts w:ascii="Cambria" w:eastAsia="Calibri" w:hAnsi="Cambria" w:cs="Arial"/>
              </w:rPr>
            </w:pPr>
            <w:r>
              <w:rPr>
                <w:rFonts w:ascii="Cambria" w:eastAsia="Calibri" w:hAnsi="Cambria" w:cs="Arial"/>
              </w:rPr>
              <w:t>$ 5 billion to states</w:t>
            </w:r>
          </w:p>
          <w:p w14:paraId="2010A4DF" w14:textId="77777777" w:rsidR="00AE1BCA" w:rsidRDefault="00AE1BCA">
            <w:pPr>
              <w:rPr>
                <w:rFonts w:ascii="Cambria" w:eastAsia="Calibri" w:hAnsi="Cambria" w:cs="Arial"/>
              </w:rPr>
            </w:pPr>
          </w:p>
          <w:p w14:paraId="3991CAB1" w14:textId="77777777" w:rsidR="00AE1BCA" w:rsidRDefault="00AE1BCA">
            <w:pPr>
              <w:rPr>
                <w:rFonts w:ascii="Cambria" w:eastAsia="Calibri" w:hAnsi="Cambria" w:cs="Arial"/>
              </w:rPr>
            </w:pPr>
          </w:p>
          <w:p w14:paraId="2919AD50" w14:textId="77777777" w:rsidR="00AE1BCA" w:rsidRDefault="00AE1BCA">
            <w:pPr>
              <w:rPr>
                <w:rFonts w:ascii="Cambria" w:eastAsia="Calibri" w:hAnsi="Cambria" w:cs="Arial"/>
              </w:rPr>
            </w:pPr>
          </w:p>
          <w:p w14:paraId="591A94B4" w14:textId="77777777" w:rsidR="00AE1BCA" w:rsidRDefault="00AE1BCA">
            <w:pPr>
              <w:rPr>
                <w:rFonts w:ascii="Cambria" w:eastAsia="Calibri" w:hAnsi="Cambria" w:cs="Arial"/>
              </w:rPr>
            </w:pPr>
          </w:p>
          <w:p w14:paraId="6BC79188" w14:textId="77777777" w:rsidR="00AE1BCA" w:rsidRDefault="00AE1BCA">
            <w:pPr>
              <w:rPr>
                <w:rFonts w:ascii="Cambria" w:eastAsia="Calibri" w:hAnsi="Cambria" w:cs="Arial"/>
              </w:rPr>
            </w:pPr>
            <w:r>
              <w:rPr>
                <w:rFonts w:ascii="Cambria" w:eastAsia="Calibri" w:hAnsi="Cambria" w:cs="Arial"/>
              </w:rPr>
              <w:t>$1.25 billion to underserved communities and tribe</w:t>
            </w:r>
          </w:p>
          <w:p w14:paraId="62270DEF" w14:textId="77777777" w:rsidR="00AE1BCA" w:rsidRDefault="00AE1BCA">
            <w:pPr>
              <w:rPr>
                <w:rFonts w:ascii="Cambria" w:eastAsia="Calibri" w:hAnsi="Cambria" w:cs="Arial"/>
              </w:rPr>
            </w:pPr>
          </w:p>
          <w:p w14:paraId="0F4E69A9" w14:textId="77777777" w:rsidR="00AE1BCA" w:rsidRDefault="00AE1BCA">
            <w:pPr>
              <w:rPr>
                <w:rFonts w:ascii="Cambria" w:eastAsia="Calibri" w:hAnsi="Cambria" w:cs="Arial"/>
              </w:rPr>
            </w:pPr>
            <w:r>
              <w:rPr>
                <w:rFonts w:ascii="Cambria" w:eastAsia="Calibri" w:hAnsi="Cambria" w:cs="Arial"/>
              </w:rPr>
              <w:t>$1.25 billion for alternative fuel corridors</w:t>
            </w:r>
          </w:p>
          <w:p w14:paraId="4E383815" w14:textId="77777777" w:rsidR="00AE1BCA" w:rsidRDefault="00AE1BCA">
            <w:pPr>
              <w:rPr>
                <w:rFonts w:ascii="Cambria" w:eastAsia="Calibri" w:hAnsi="Cambria" w:cs="Arial"/>
              </w:rPr>
            </w:pPr>
          </w:p>
          <w:p w14:paraId="5DCC669A" w14:textId="77777777" w:rsidR="00AE1BCA" w:rsidRDefault="00AE1BCA">
            <w:pPr>
              <w:rPr>
                <w:rFonts w:ascii="Cambria" w:eastAsia="Calibri" w:hAnsi="Cambria" w:cs="Arial"/>
              </w:rPr>
            </w:pPr>
            <w:r>
              <w:rPr>
                <w:rFonts w:ascii="Cambria" w:eastAsia="Calibri" w:hAnsi="Cambria" w:cs="Arial"/>
              </w:rPr>
              <w:t>Max grant $15 million</w:t>
            </w:r>
          </w:p>
          <w:p w14:paraId="05890E25" w14:textId="77777777" w:rsidR="00AE1BCA" w:rsidRDefault="00AE1BCA">
            <w:pPr>
              <w:rPr>
                <w:rFonts w:ascii="Cambria" w:eastAsia="Calibri" w:hAnsi="Cambria" w:cs="Arial"/>
              </w:rPr>
            </w:pPr>
            <w:r>
              <w:rPr>
                <w:rFonts w:ascii="Cambria" w:eastAsia="Calibri" w:hAnsi="Cambria" w:cs="Arial"/>
              </w:rPr>
              <w:t>20% cost share</w:t>
            </w:r>
          </w:p>
        </w:tc>
        <w:tc>
          <w:tcPr>
            <w:tcW w:w="1093" w:type="pct"/>
            <w:tcBorders>
              <w:top w:val="single" w:sz="4" w:space="0" w:color="auto"/>
              <w:left w:val="single" w:sz="4" w:space="0" w:color="auto"/>
              <w:bottom w:val="single" w:sz="4" w:space="0" w:color="auto"/>
              <w:right w:val="single" w:sz="4" w:space="0" w:color="auto"/>
            </w:tcBorders>
          </w:tcPr>
          <w:p w14:paraId="75F06001" w14:textId="77777777" w:rsidR="00AE1BCA" w:rsidRPr="00DD5EA3" w:rsidRDefault="00AE1BCA">
            <w:pPr>
              <w:rPr>
                <w:rFonts w:ascii="Cambria" w:eastAsia="Calibri" w:hAnsi="Cambria" w:cs="Arial"/>
              </w:rPr>
            </w:pPr>
            <w:r w:rsidRPr="00DD5EA3">
              <w:rPr>
                <w:rFonts w:ascii="Cambria" w:eastAsia="Calibri" w:hAnsi="Cambria" w:cs="Arial"/>
              </w:rPr>
              <w:t>States submitted plans; DOE/DOT has approved all state plans</w:t>
            </w:r>
          </w:p>
          <w:p w14:paraId="54B0F814" w14:textId="77777777" w:rsidR="00AE1BCA" w:rsidRPr="00DD5EA3" w:rsidRDefault="00AE1BCA">
            <w:pPr>
              <w:rPr>
                <w:rFonts w:ascii="Cambria" w:eastAsia="Calibri" w:hAnsi="Cambria" w:cs="Arial"/>
              </w:rPr>
            </w:pPr>
          </w:p>
          <w:p w14:paraId="681D85F2" w14:textId="1A959249" w:rsidR="00E11AF7" w:rsidRPr="00DD5EA3" w:rsidRDefault="00E11AF7">
            <w:pPr>
              <w:rPr>
                <w:rFonts w:ascii="Cambria" w:eastAsia="Calibri" w:hAnsi="Cambria" w:cs="Arial"/>
              </w:rPr>
            </w:pPr>
            <w:r w:rsidRPr="00DD5EA3">
              <w:rPr>
                <w:rFonts w:ascii="Cambria" w:eastAsia="Calibri" w:hAnsi="Cambria" w:cs="Arial"/>
              </w:rPr>
              <w:t>First round of funding for communities is complete.</w:t>
            </w:r>
          </w:p>
        </w:tc>
      </w:tr>
      <w:tr w:rsidR="001458FA" w14:paraId="7F608058" w14:textId="77777777" w:rsidTr="00606BB3">
        <w:tc>
          <w:tcPr>
            <w:tcW w:w="1240" w:type="pct"/>
            <w:tcBorders>
              <w:top w:val="single" w:sz="4" w:space="0" w:color="auto"/>
              <w:left w:val="single" w:sz="4" w:space="0" w:color="auto"/>
              <w:bottom w:val="single" w:sz="4" w:space="0" w:color="auto"/>
              <w:right w:val="single" w:sz="4" w:space="0" w:color="auto"/>
            </w:tcBorders>
          </w:tcPr>
          <w:p w14:paraId="40023AFB" w14:textId="34905A79" w:rsidR="001458FA" w:rsidRDefault="001458FA">
            <w:pPr>
              <w:rPr>
                <w:rFonts w:ascii="Cambria" w:eastAsia="Calibri" w:hAnsi="Cambria" w:cs="Arial"/>
              </w:rPr>
            </w:pPr>
            <w:r>
              <w:rPr>
                <w:rFonts w:ascii="Cambria" w:eastAsia="Calibri" w:hAnsi="Cambria" w:cs="Arial"/>
              </w:rPr>
              <w:t>Treasury</w:t>
            </w:r>
            <w:r w:rsidR="00DE4235">
              <w:rPr>
                <w:rFonts w:ascii="Cambria" w:eastAsia="Calibri" w:hAnsi="Cambria" w:cs="Arial"/>
              </w:rPr>
              <w:t xml:space="preserve"> – IRA Tax Credits</w:t>
            </w:r>
          </w:p>
        </w:tc>
        <w:tc>
          <w:tcPr>
            <w:tcW w:w="1571" w:type="pct"/>
            <w:tcBorders>
              <w:top w:val="single" w:sz="4" w:space="0" w:color="auto"/>
              <w:left w:val="single" w:sz="4" w:space="0" w:color="auto"/>
              <w:bottom w:val="single" w:sz="4" w:space="0" w:color="auto"/>
              <w:right w:val="single" w:sz="4" w:space="0" w:color="auto"/>
            </w:tcBorders>
          </w:tcPr>
          <w:p w14:paraId="77C73FBB" w14:textId="77777777" w:rsidR="001458FA" w:rsidRDefault="00DE4235">
            <w:pPr>
              <w:rPr>
                <w:rFonts w:ascii="Cambria" w:eastAsia="Calibri" w:hAnsi="Cambria" w:cs="Arial"/>
              </w:rPr>
            </w:pPr>
            <w:r>
              <w:rPr>
                <w:rFonts w:ascii="Cambria" w:eastAsia="Calibri" w:hAnsi="Cambria" w:cs="Arial"/>
              </w:rPr>
              <w:t>Commercial EV Tax Credits</w:t>
            </w:r>
          </w:p>
          <w:p w14:paraId="5ED83D48" w14:textId="77777777" w:rsidR="00DE4235" w:rsidRDefault="00DE4235">
            <w:pPr>
              <w:rPr>
                <w:rFonts w:ascii="Cambria" w:eastAsia="Calibri" w:hAnsi="Cambria" w:cs="Arial"/>
              </w:rPr>
            </w:pPr>
            <w:r>
              <w:rPr>
                <w:rFonts w:ascii="Cambria" w:eastAsia="Calibri" w:hAnsi="Cambria" w:cs="Arial"/>
              </w:rPr>
              <w:t>EV Charging Station Tax Credits</w:t>
            </w:r>
          </w:p>
          <w:p w14:paraId="309D7432" w14:textId="00ABC718" w:rsidR="00DE4235" w:rsidRDefault="00DE4235">
            <w:pPr>
              <w:rPr>
                <w:rFonts w:ascii="Cambria" w:eastAsia="Calibri" w:hAnsi="Cambria" w:cs="Arial"/>
              </w:rPr>
            </w:pPr>
            <w:r>
              <w:rPr>
                <w:rFonts w:ascii="Cambria" w:eastAsia="Calibri" w:hAnsi="Cambria" w:cs="Arial"/>
              </w:rPr>
              <w:t>Elective Pay</w:t>
            </w:r>
          </w:p>
        </w:tc>
        <w:tc>
          <w:tcPr>
            <w:tcW w:w="1096" w:type="pct"/>
            <w:tcBorders>
              <w:top w:val="single" w:sz="4" w:space="0" w:color="auto"/>
              <w:left w:val="single" w:sz="4" w:space="0" w:color="auto"/>
              <w:bottom w:val="single" w:sz="4" w:space="0" w:color="auto"/>
              <w:right w:val="single" w:sz="4" w:space="0" w:color="auto"/>
            </w:tcBorders>
          </w:tcPr>
          <w:p w14:paraId="1B668B69" w14:textId="77777777" w:rsidR="001458FA" w:rsidRDefault="00DE4235">
            <w:pPr>
              <w:rPr>
                <w:rFonts w:ascii="Cambria" w:eastAsia="Calibri" w:hAnsi="Cambria" w:cs="Arial"/>
              </w:rPr>
            </w:pPr>
            <w:r>
              <w:rPr>
                <w:rFonts w:ascii="Cambria" w:eastAsia="Calibri" w:hAnsi="Cambria" w:cs="Arial"/>
              </w:rPr>
              <w:t>30% tax credit or $7500 - $40,000 for vehicles</w:t>
            </w:r>
          </w:p>
          <w:p w14:paraId="237F60CE" w14:textId="4EA0F96C" w:rsidR="00DE4235" w:rsidRDefault="00DE4235">
            <w:pPr>
              <w:rPr>
                <w:rFonts w:ascii="Cambria" w:eastAsia="Calibri" w:hAnsi="Cambria" w:cs="Arial"/>
              </w:rPr>
            </w:pPr>
            <w:r>
              <w:rPr>
                <w:rFonts w:ascii="Cambria" w:eastAsia="Calibri" w:hAnsi="Cambria" w:cs="Arial"/>
              </w:rPr>
              <w:t>30% tax credit or $100,000 per charging station</w:t>
            </w:r>
          </w:p>
        </w:tc>
        <w:tc>
          <w:tcPr>
            <w:tcW w:w="1093" w:type="pct"/>
            <w:tcBorders>
              <w:top w:val="single" w:sz="4" w:space="0" w:color="auto"/>
              <w:left w:val="single" w:sz="4" w:space="0" w:color="auto"/>
              <w:bottom w:val="single" w:sz="4" w:space="0" w:color="auto"/>
              <w:right w:val="single" w:sz="4" w:space="0" w:color="auto"/>
            </w:tcBorders>
          </w:tcPr>
          <w:p w14:paraId="68B192FA" w14:textId="3DD0D16B" w:rsidR="001458FA" w:rsidRDefault="00DE4235">
            <w:pPr>
              <w:rPr>
                <w:rFonts w:ascii="Cambria" w:eastAsia="Calibri" w:hAnsi="Cambria" w:cs="Arial"/>
              </w:rPr>
            </w:pPr>
            <w:r>
              <w:rPr>
                <w:rFonts w:ascii="Cambria" w:eastAsia="Calibri" w:hAnsi="Cambria" w:cs="Arial"/>
              </w:rPr>
              <w:t>IRS has issued guidance for commercial vehicle tax credit and proposed rules for Elective Pay</w:t>
            </w:r>
          </w:p>
        </w:tc>
      </w:tr>
      <w:tr w:rsidR="0016115B" w14:paraId="0E1D878C" w14:textId="77777777" w:rsidTr="0016115B">
        <w:tc>
          <w:tcPr>
            <w:tcW w:w="1240" w:type="pct"/>
            <w:tcBorders>
              <w:top w:val="single" w:sz="4" w:space="0" w:color="auto"/>
              <w:left w:val="single" w:sz="4" w:space="0" w:color="auto"/>
              <w:bottom w:val="single" w:sz="4" w:space="0" w:color="auto"/>
              <w:right w:val="single" w:sz="4" w:space="0" w:color="auto"/>
            </w:tcBorders>
            <w:hideMark/>
          </w:tcPr>
          <w:p w14:paraId="3FBDE84B" w14:textId="77777777" w:rsidR="0016115B" w:rsidRDefault="0016115B">
            <w:pPr>
              <w:rPr>
                <w:rFonts w:asciiTheme="majorHAnsi" w:eastAsia="Calibri" w:hAnsiTheme="majorHAnsi"/>
              </w:rPr>
            </w:pPr>
            <w:r>
              <w:rPr>
                <w:rFonts w:asciiTheme="majorHAnsi" w:eastAsia="Calibri" w:hAnsiTheme="majorHAnsi"/>
              </w:rPr>
              <w:t>DOT Thriving Communities Technical Assistance (BIL)</w:t>
            </w:r>
          </w:p>
        </w:tc>
        <w:tc>
          <w:tcPr>
            <w:tcW w:w="1571" w:type="pct"/>
            <w:tcBorders>
              <w:top w:val="single" w:sz="4" w:space="0" w:color="auto"/>
              <w:left w:val="single" w:sz="4" w:space="0" w:color="auto"/>
              <w:bottom w:val="single" w:sz="4" w:space="0" w:color="auto"/>
              <w:right w:val="single" w:sz="4" w:space="0" w:color="auto"/>
            </w:tcBorders>
          </w:tcPr>
          <w:p w14:paraId="73856D78" w14:textId="77777777" w:rsidR="0016115B" w:rsidRDefault="0016115B">
            <w:pPr>
              <w:rPr>
                <w:rFonts w:asciiTheme="majorHAnsi" w:eastAsia="Calibri" w:hAnsiTheme="majorHAnsi"/>
              </w:rPr>
            </w:pPr>
            <w:r>
              <w:rPr>
                <w:rFonts w:asciiTheme="majorHAnsi" w:eastAsia="Calibri" w:hAnsiTheme="majorHAnsi"/>
              </w:rPr>
              <w:t xml:space="preserve">Technical assistance, planning, and capacity building support to teams of community partners that may lack the staffing or technical expertise to scope, fund, and develop </w:t>
            </w:r>
            <w:r>
              <w:rPr>
                <w:rFonts w:asciiTheme="majorHAnsi" w:eastAsia="Calibri" w:hAnsiTheme="majorHAnsi"/>
              </w:rPr>
              <w:lastRenderedPageBreak/>
              <w:t>infrastructure projects that advance broader community goals.</w:t>
            </w:r>
          </w:p>
          <w:p w14:paraId="60C587D5" w14:textId="77777777" w:rsidR="0016115B" w:rsidRDefault="0016115B">
            <w:pPr>
              <w:rPr>
                <w:rFonts w:asciiTheme="majorHAnsi" w:eastAsia="Calibri" w:hAnsiTheme="majorHAnsi"/>
              </w:rPr>
            </w:pPr>
          </w:p>
          <w:p w14:paraId="14F8DE4F" w14:textId="77777777" w:rsidR="0016115B" w:rsidRDefault="0016115B">
            <w:pPr>
              <w:rPr>
                <w:rFonts w:asciiTheme="majorHAnsi" w:eastAsia="Calibri" w:hAnsiTheme="majorHAnsi"/>
              </w:rPr>
            </w:pPr>
            <w:r>
              <w:rPr>
                <w:rFonts w:asciiTheme="majorHAnsi" w:eastAsia="Calibri" w:hAnsiTheme="majorHAnsi"/>
              </w:rPr>
              <w:t>Plan and develop a pipeline of comprehensive transportation, housing, and community revitalization activities.</w:t>
            </w:r>
          </w:p>
        </w:tc>
        <w:tc>
          <w:tcPr>
            <w:tcW w:w="1096" w:type="pct"/>
            <w:tcBorders>
              <w:top w:val="single" w:sz="4" w:space="0" w:color="auto"/>
              <w:left w:val="single" w:sz="4" w:space="0" w:color="auto"/>
              <w:bottom w:val="single" w:sz="4" w:space="0" w:color="auto"/>
              <w:right w:val="single" w:sz="4" w:space="0" w:color="auto"/>
            </w:tcBorders>
          </w:tcPr>
          <w:p w14:paraId="2A752DB4" w14:textId="77777777" w:rsidR="0016115B" w:rsidRDefault="0016115B">
            <w:pPr>
              <w:rPr>
                <w:rFonts w:asciiTheme="majorHAnsi" w:eastAsia="Calibri" w:hAnsiTheme="majorHAnsi"/>
              </w:rPr>
            </w:pPr>
            <w:r>
              <w:rPr>
                <w:rFonts w:asciiTheme="majorHAnsi" w:eastAsia="Calibri" w:hAnsiTheme="majorHAnsi"/>
              </w:rPr>
              <w:lastRenderedPageBreak/>
              <w:t>No cost TA</w:t>
            </w:r>
          </w:p>
          <w:p w14:paraId="6C672449" w14:textId="77777777" w:rsidR="0016115B" w:rsidRDefault="0016115B">
            <w:pPr>
              <w:rPr>
                <w:rFonts w:asciiTheme="majorHAnsi" w:eastAsia="Calibri" w:hAnsiTheme="majorHAnsi"/>
              </w:rPr>
            </w:pPr>
          </w:p>
          <w:p w14:paraId="4BE7F2D0" w14:textId="77777777" w:rsidR="0016115B" w:rsidRDefault="0016115B">
            <w:pPr>
              <w:rPr>
                <w:rFonts w:asciiTheme="majorHAnsi" w:eastAsia="Calibri" w:hAnsiTheme="majorHAnsi"/>
              </w:rPr>
            </w:pPr>
            <w:r>
              <w:rPr>
                <w:rFonts w:asciiTheme="majorHAnsi" w:eastAsia="Calibri" w:hAnsiTheme="majorHAnsi"/>
              </w:rPr>
              <w:t>2 years of deep-dive assistance and 3 years of facilitated peer learning support</w:t>
            </w:r>
          </w:p>
        </w:tc>
        <w:tc>
          <w:tcPr>
            <w:tcW w:w="1093" w:type="pct"/>
            <w:tcBorders>
              <w:top w:val="single" w:sz="4" w:space="0" w:color="auto"/>
              <w:left w:val="single" w:sz="4" w:space="0" w:color="auto"/>
              <w:bottom w:val="single" w:sz="4" w:space="0" w:color="auto"/>
              <w:right w:val="single" w:sz="4" w:space="0" w:color="auto"/>
            </w:tcBorders>
          </w:tcPr>
          <w:p w14:paraId="5D349834" w14:textId="3AB94310" w:rsidR="0016115B" w:rsidRDefault="0016115B">
            <w:pPr>
              <w:rPr>
                <w:rFonts w:asciiTheme="majorHAnsi" w:eastAsia="Calibri" w:hAnsiTheme="majorHAnsi"/>
              </w:rPr>
            </w:pPr>
            <w:r>
              <w:rPr>
                <w:rFonts w:asciiTheme="majorHAnsi" w:eastAsia="Calibri" w:hAnsiTheme="majorHAnsi"/>
              </w:rPr>
              <w:t>Annual TA program</w:t>
            </w:r>
          </w:p>
          <w:p w14:paraId="704E8F9B" w14:textId="77777777" w:rsidR="0016115B" w:rsidRDefault="0016115B">
            <w:pPr>
              <w:rPr>
                <w:rFonts w:asciiTheme="majorHAnsi" w:eastAsia="Calibri" w:hAnsiTheme="majorHAnsi"/>
              </w:rPr>
            </w:pPr>
          </w:p>
          <w:p w14:paraId="1C5AFDCA" w14:textId="2062C1D2" w:rsidR="0016115B" w:rsidRDefault="0016115B">
            <w:pPr>
              <w:rPr>
                <w:rFonts w:asciiTheme="majorHAnsi" w:eastAsia="Calibri" w:hAnsiTheme="majorHAnsi"/>
              </w:rPr>
            </w:pPr>
            <w:r>
              <w:rPr>
                <w:rFonts w:asciiTheme="majorHAnsi" w:eastAsia="Calibri" w:hAnsiTheme="majorHAnsi"/>
              </w:rPr>
              <w:t xml:space="preserve">Current year notice of interest </w:t>
            </w:r>
            <w:r w:rsidR="00033644">
              <w:rPr>
                <w:rFonts w:asciiTheme="majorHAnsi" w:eastAsia="Calibri" w:hAnsiTheme="majorHAnsi"/>
              </w:rPr>
              <w:t xml:space="preserve">was </w:t>
            </w:r>
            <w:r>
              <w:rPr>
                <w:rFonts w:asciiTheme="majorHAnsi" w:eastAsia="Calibri" w:hAnsiTheme="majorHAnsi"/>
              </w:rPr>
              <w:t>due Nov. 15</w:t>
            </w:r>
          </w:p>
          <w:p w14:paraId="69C6FB42" w14:textId="77777777" w:rsidR="0016115B" w:rsidRDefault="0016115B">
            <w:pPr>
              <w:rPr>
                <w:rFonts w:asciiTheme="majorHAnsi" w:eastAsia="Calibri" w:hAnsiTheme="majorHAnsi"/>
              </w:rPr>
            </w:pPr>
          </w:p>
          <w:p w14:paraId="11A1FAC1" w14:textId="1344630C" w:rsidR="0016115B" w:rsidRDefault="0016115B">
            <w:pPr>
              <w:rPr>
                <w:rFonts w:asciiTheme="majorHAnsi" w:eastAsia="Calibri" w:hAnsiTheme="majorHAnsi"/>
              </w:rPr>
            </w:pPr>
          </w:p>
        </w:tc>
      </w:tr>
    </w:tbl>
    <w:p w14:paraId="1321B239" w14:textId="59AAAA24" w:rsidR="0056668D" w:rsidRDefault="0056668D" w:rsidP="009B12C1">
      <w:pPr>
        <w:pStyle w:val="NoSpacing"/>
      </w:pPr>
    </w:p>
    <w:p w14:paraId="4DEF3876" w14:textId="754CEAD9" w:rsidR="0056668D" w:rsidRPr="00DC1586" w:rsidRDefault="0056668D" w:rsidP="00FF1C42">
      <w:pPr>
        <w:spacing w:after="160" w:line="256" w:lineRule="auto"/>
        <w:rPr>
          <w:rFonts w:ascii="Cambria" w:eastAsia="Calibri" w:hAnsi="Cambria" w:cs="Arial"/>
          <w:b/>
          <w:bCs/>
          <w:sz w:val="22"/>
          <w:szCs w:val="22"/>
        </w:rPr>
      </w:pPr>
      <w:r>
        <w:rPr>
          <w:rFonts w:ascii="Cambria" w:eastAsia="Calibri" w:hAnsi="Cambria" w:cs="Arial"/>
          <w:b/>
          <w:bCs/>
          <w:sz w:val="22"/>
          <w:szCs w:val="22"/>
        </w:rPr>
        <w:t>Infrastructure</w:t>
      </w:r>
    </w:p>
    <w:tbl>
      <w:tblPr>
        <w:tblStyle w:val="TableGrid1"/>
        <w:tblW w:w="5047" w:type="pct"/>
        <w:tblInd w:w="0" w:type="dxa"/>
        <w:tblLook w:val="04A0" w:firstRow="1" w:lastRow="0" w:firstColumn="1" w:lastColumn="0" w:noHBand="0" w:noVBand="1"/>
      </w:tblPr>
      <w:tblGrid>
        <w:gridCol w:w="2341"/>
        <w:gridCol w:w="2965"/>
        <w:gridCol w:w="2069"/>
        <w:gridCol w:w="2063"/>
      </w:tblGrid>
      <w:tr w:rsidR="00FF1C42" w:rsidRPr="00DC1586" w14:paraId="5F0B541B"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5468916A" w14:textId="77777777" w:rsidR="00FF1C42" w:rsidRPr="00DC1586" w:rsidRDefault="00FF1C42" w:rsidP="00FF1C42">
            <w:pPr>
              <w:rPr>
                <w:rFonts w:ascii="Cambria" w:eastAsia="Calibri" w:hAnsi="Cambria" w:cs="Arial"/>
              </w:rPr>
            </w:pPr>
            <w:bookmarkStart w:id="18" w:name="_Hlk137401026"/>
            <w:bookmarkStart w:id="19" w:name="_Hlk137400884"/>
            <w:r w:rsidRPr="00DC1586">
              <w:rPr>
                <w:rFonts w:ascii="Cambria" w:eastAsia="Calibri" w:hAnsi="Cambria" w:cs="Arial"/>
              </w:rPr>
              <w:t>Agency / Program</w:t>
            </w:r>
          </w:p>
        </w:tc>
        <w:tc>
          <w:tcPr>
            <w:tcW w:w="1571" w:type="pct"/>
            <w:tcBorders>
              <w:top w:val="single" w:sz="4" w:space="0" w:color="auto"/>
              <w:left w:val="single" w:sz="4" w:space="0" w:color="auto"/>
              <w:bottom w:val="single" w:sz="4" w:space="0" w:color="auto"/>
              <w:right w:val="single" w:sz="4" w:space="0" w:color="auto"/>
            </w:tcBorders>
            <w:hideMark/>
          </w:tcPr>
          <w:p w14:paraId="4A9F6500"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Description</w:t>
            </w:r>
          </w:p>
        </w:tc>
        <w:tc>
          <w:tcPr>
            <w:tcW w:w="1096" w:type="pct"/>
            <w:tcBorders>
              <w:top w:val="single" w:sz="4" w:space="0" w:color="auto"/>
              <w:left w:val="single" w:sz="4" w:space="0" w:color="auto"/>
              <w:bottom w:val="single" w:sz="4" w:space="0" w:color="auto"/>
              <w:right w:val="single" w:sz="4" w:space="0" w:color="auto"/>
            </w:tcBorders>
            <w:hideMark/>
          </w:tcPr>
          <w:p w14:paraId="5FF29481"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Amount</w:t>
            </w:r>
          </w:p>
        </w:tc>
        <w:tc>
          <w:tcPr>
            <w:tcW w:w="1093" w:type="pct"/>
            <w:tcBorders>
              <w:top w:val="single" w:sz="4" w:space="0" w:color="auto"/>
              <w:left w:val="single" w:sz="4" w:space="0" w:color="auto"/>
              <w:bottom w:val="single" w:sz="4" w:space="0" w:color="auto"/>
              <w:right w:val="single" w:sz="4" w:space="0" w:color="auto"/>
            </w:tcBorders>
            <w:hideMark/>
          </w:tcPr>
          <w:p w14:paraId="7837FB17" w14:textId="77777777" w:rsidR="00FF1C42" w:rsidRPr="00DC1586" w:rsidRDefault="00FF1C42" w:rsidP="00FF1C42">
            <w:pPr>
              <w:ind w:right="-925"/>
              <w:rPr>
                <w:rFonts w:ascii="Cambria" w:eastAsia="Calibri" w:hAnsi="Cambria" w:cs="Arial"/>
              </w:rPr>
            </w:pPr>
            <w:r w:rsidRPr="00DC1586">
              <w:rPr>
                <w:rFonts w:ascii="Cambria" w:eastAsia="Calibri" w:hAnsi="Cambria" w:cs="Arial"/>
              </w:rPr>
              <w:t>Status of</w:t>
            </w:r>
          </w:p>
          <w:p w14:paraId="16A8A695" w14:textId="77777777" w:rsidR="00FF1C42" w:rsidRPr="00DC1586" w:rsidRDefault="00FF1C42" w:rsidP="00FF1C42">
            <w:pPr>
              <w:ind w:right="-1250"/>
              <w:rPr>
                <w:rFonts w:ascii="Cambria" w:eastAsia="Calibri" w:hAnsi="Cambria" w:cs="Arial"/>
              </w:rPr>
            </w:pPr>
            <w:r w:rsidRPr="00DC1586">
              <w:rPr>
                <w:rFonts w:ascii="Cambria" w:eastAsia="Calibri" w:hAnsi="Cambria" w:cs="Arial"/>
              </w:rPr>
              <w:t>Implementation</w:t>
            </w:r>
          </w:p>
        </w:tc>
      </w:tr>
      <w:tr w:rsidR="00FF1C42" w:rsidRPr="00DC1586" w14:paraId="622D662E"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0964514C" w14:textId="3F53CBA1" w:rsidR="00FF1C42" w:rsidRPr="00DC1586" w:rsidRDefault="00FF1C42" w:rsidP="00FF1C42">
            <w:pPr>
              <w:rPr>
                <w:rFonts w:ascii="Cambria" w:eastAsia="Calibri" w:hAnsi="Cambria" w:cs="Arial"/>
              </w:rPr>
            </w:pPr>
            <w:bookmarkStart w:id="20" w:name="_Hlk110859441"/>
            <w:bookmarkEnd w:id="18"/>
            <w:r w:rsidRPr="00DC1586">
              <w:rPr>
                <w:rFonts w:ascii="Cambria" w:eastAsia="Calibri" w:hAnsi="Cambria" w:cs="Arial"/>
              </w:rPr>
              <w:t xml:space="preserve">DOE - Grid Resiliency </w:t>
            </w:r>
            <w:r w:rsidR="003E21FB" w:rsidRPr="00DC1586">
              <w:rPr>
                <w:rFonts w:ascii="Cambria" w:eastAsia="Calibri" w:hAnsi="Cambria" w:cs="Arial"/>
              </w:rPr>
              <w:t>(BIL)</w:t>
            </w:r>
          </w:p>
        </w:tc>
        <w:tc>
          <w:tcPr>
            <w:tcW w:w="1571" w:type="pct"/>
            <w:tcBorders>
              <w:top w:val="single" w:sz="4" w:space="0" w:color="auto"/>
              <w:left w:val="single" w:sz="4" w:space="0" w:color="auto"/>
              <w:bottom w:val="single" w:sz="4" w:space="0" w:color="auto"/>
              <w:right w:val="single" w:sz="4" w:space="0" w:color="auto"/>
            </w:tcBorders>
          </w:tcPr>
          <w:p w14:paraId="688F85A8" w14:textId="77777777" w:rsidR="00FF1C42" w:rsidRPr="00DC1586" w:rsidRDefault="00FF1C42" w:rsidP="00FF1C42">
            <w:pPr>
              <w:rPr>
                <w:rFonts w:ascii="Cambria" w:eastAsia="Calibri" w:hAnsi="Cambria" w:cs="Arial"/>
              </w:rPr>
            </w:pPr>
            <w:r w:rsidRPr="00DC1586">
              <w:rPr>
                <w:rFonts w:ascii="Cambria" w:eastAsia="Calibri" w:hAnsi="Cambria" w:cs="Arial"/>
              </w:rPr>
              <w:t>Grant program to:</w:t>
            </w:r>
          </w:p>
          <w:p w14:paraId="65076EF2" w14:textId="77777777" w:rsidR="00FF1C42" w:rsidRPr="00DC1586" w:rsidRDefault="00FF1C42" w:rsidP="00FF1C42">
            <w:pPr>
              <w:rPr>
                <w:rFonts w:ascii="Cambria" w:eastAsia="Calibri" w:hAnsi="Cambria" w:cs="Arial"/>
              </w:rPr>
            </w:pPr>
            <w:r w:rsidRPr="00DC1586">
              <w:rPr>
                <w:rFonts w:ascii="Cambria" w:eastAsia="Calibri" w:hAnsi="Cambria" w:cs="Arial"/>
              </w:rPr>
              <w:t>Supplement existing hardening efforts of the eligible entity planned for any given year; and</w:t>
            </w:r>
          </w:p>
          <w:p w14:paraId="69382FD9" w14:textId="77777777" w:rsidR="00FF1C42" w:rsidRPr="00DC1586" w:rsidRDefault="00FF1C42" w:rsidP="00FF1C42">
            <w:pPr>
              <w:rPr>
                <w:rFonts w:ascii="Cambria" w:eastAsia="Calibri" w:hAnsi="Cambria" w:cs="Arial"/>
              </w:rPr>
            </w:pPr>
            <w:r w:rsidRPr="00DC1586">
              <w:rPr>
                <w:rFonts w:ascii="Cambria" w:eastAsia="Calibri" w:hAnsi="Cambria" w:cs="Arial"/>
              </w:rPr>
              <w:t>reduce the risk of any power lines owned or operated by the eligible entity causing a wildfire; or increase the ability of the eligible entity to reduce the likelihood and consequences of disruptive events.</w:t>
            </w:r>
          </w:p>
          <w:p w14:paraId="5D044003" w14:textId="63DE7AEF" w:rsidR="00FF1C42" w:rsidRPr="00DC1586" w:rsidRDefault="00696AF8" w:rsidP="00682CD0">
            <w:pPr>
              <w:rPr>
                <w:rFonts w:ascii="Cambria" w:eastAsia="Calibri" w:hAnsi="Cambria" w:cs="Arial"/>
              </w:rPr>
            </w:pPr>
            <w:r w:rsidRPr="00DC1586">
              <w:rPr>
                <w:rFonts w:ascii="Cambria" w:eastAsia="Calibri" w:hAnsi="Cambria" w:cs="Arial"/>
              </w:rPr>
              <w:t>G</w:t>
            </w:r>
            <w:r w:rsidR="00FF1C42" w:rsidRPr="00DC1586">
              <w:rPr>
                <w:rFonts w:ascii="Cambria" w:eastAsia="Calibri" w:hAnsi="Cambria" w:cs="Arial"/>
              </w:rPr>
              <w:t xml:space="preserve">rants to Tribes, based on the statutory formula, which </w:t>
            </w:r>
            <w:r w:rsidR="00983424" w:rsidRPr="00DC1586">
              <w:rPr>
                <w:rFonts w:ascii="Cambria" w:eastAsia="Calibri" w:hAnsi="Cambria" w:cs="Arial"/>
              </w:rPr>
              <w:t xml:space="preserve">can </w:t>
            </w:r>
            <w:r w:rsidR="00FF1C42" w:rsidRPr="00DC1586">
              <w:rPr>
                <w:rFonts w:ascii="Cambria" w:eastAsia="Calibri" w:hAnsi="Cambria" w:cs="Arial"/>
              </w:rPr>
              <w:t>then grant to eligible entities</w:t>
            </w:r>
            <w:r w:rsidR="00682CD0">
              <w:rPr>
                <w:rFonts w:ascii="Cambria" w:eastAsia="Calibri" w:hAnsi="Cambria" w:cs="Arial"/>
              </w:rPr>
              <w:t xml:space="preserve">; </w:t>
            </w:r>
            <w:r w:rsidR="00FF1C42" w:rsidRPr="00DC1586">
              <w:rPr>
                <w:rFonts w:ascii="Cambria" w:eastAsia="Calibri" w:hAnsi="Cambria" w:cs="Arial"/>
              </w:rPr>
              <w:t>15% match requirement</w:t>
            </w:r>
            <w:r w:rsidR="00682CD0">
              <w:rPr>
                <w:rFonts w:ascii="Cambria" w:eastAsia="Calibri" w:hAnsi="Cambria" w:cs="Arial"/>
              </w:rPr>
              <w:t xml:space="preserve">; </w:t>
            </w:r>
            <w:r w:rsidR="00FF1C42" w:rsidRPr="00DC1586">
              <w:rPr>
                <w:rFonts w:ascii="Cambria" w:eastAsia="Calibri" w:hAnsi="Cambria" w:cs="Arial"/>
              </w:rPr>
              <w:t>5% admin/TA costs</w:t>
            </w:r>
          </w:p>
        </w:tc>
        <w:tc>
          <w:tcPr>
            <w:tcW w:w="1096" w:type="pct"/>
            <w:tcBorders>
              <w:top w:val="single" w:sz="4" w:space="0" w:color="auto"/>
              <w:left w:val="single" w:sz="4" w:space="0" w:color="auto"/>
              <w:bottom w:val="single" w:sz="4" w:space="0" w:color="auto"/>
              <w:right w:val="single" w:sz="4" w:space="0" w:color="auto"/>
            </w:tcBorders>
          </w:tcPr>
          <w:p w14:paraId="0718A968" w14:textId="77777777" w:rsidR="00FF1C42" w:rsidRPr="00DC1586" w:rsidRDefault="00FF1C42" w:rsidP="00FF1C42">
            <w:pPr>
              <w:rPr>
                <w:rFonts w:ascii="Cambria" w:eastAsia="Calibri" w:hAnsi="Cambria" w:cs="Arial"/>
              </w:rPr>
            </w:pPr>
            <w:r w:rsidRPr="00DC1586">
              <w:rPr>
                <w:rFonts w:ascii="Cambria" w:eastAsia="Calibri" w:hAnsi="Cambria" w:cs="Arial"/>
              </w:rPr>
              <w:t>$ 5 billion</w:t>
            </w:r>
          </w:p>
          <w:p w14:paraId="5827A6FD" w14:textId="77777777" w:rsidR="00FF1C42" w:rsidRPr="00DC1586" w:rsidRDefault="00FF1C42" w:rsidP="00FF1C42">
            <w:pPr>
              <w:rPr>
                <w:rFonts w:ascii="Cambria" w:eastAsia="Calibri" w:hAnsi="Cambria" w:cs="Arial"/>
              </w:rPr>
            </w:pPr>
            <w:r w:rsidRPr="00DC1586">
              <w:rPr>
                <w:rFonts w:ascii="Cambria" w:eastAsia="Calibri" w:hAnsi="Cambria" w:cs="Arial"/>
              </w:rPr>
              <w:t>50% to eligible entities</w:t>
            </w:r>
          </w:p>
          <w:p w14:paraId="043E1832" w14:textId="0BB678A8" w:rsidR="00FF1C42" w:rsidRPr="00DC1586" w:rsidRDefault="00FF1C42" w:rsidP="00FF1C42">
            <w:pPr>
              <w:rPr>
                <w:rFonts w:ascii="Cambria" w:eastAsia="Calibri" w:hAnsi="Cambria" w:cs="Arial"/>
              </w:rPr>
            </w:pPr>
            <w:r w:rsidRPr="00DC1586">
              <w:rPr>
                <w:rFonts w:ascii="Cambria" w:eastAsia="Calibri" w:hAnsi="Cambria" w:cs="Arial"/>
              </w:rPr>
              <w:t>50% to states/tribes</w:t>
            </w:r>
          </w:p>
          <w:p w14:paraId="723F8D42" w14:textId="0B1B2114" w:rsidR="00983424" w:rsidRPr="00DC1586" w:rsidRDefault="00983424" w:rsidP="00FF1C42">
            <w:pPr>
              <w:rPr>
                <w:rFonts w:ascii="Cambria" w:eastAsia="Calibri" w:hAnsi="Cambria" w:cs="Arial"/>
              </w:rPr>
            </w:pPr>
          </w:p>
          <w:p w14:paraId="2AD0B8BC" w14:textId="07C974D1" w:rsidR="00983424" w:rsidRPr="00DC1586" w:rsidRDefault="00983424" w:rsidP="00FF1C42">
            <w:pPr>
              <w:rPr>
                <w:rFonts w:ascii="Cambria" w:eastAsia="Calibri" w:hAnsi="Cambria" w:cs="Arial"/>
              </w:rPr>
            </w:pPr>
            <w:r w:rsidRPr="00643DAF">
              <w:rPr>
                <w:rFonts w:ascii="Cambria" w:eastAsia="Calibri" w:hAnsi="Cambria" w:cs="Arial"/>
              </w:rPr>
              <w:t>DOE has issued allocations for every tribe</w:t>
            </w:r>
            <w:r w:rsidR="001F17B0" w:rsidRPr="00643DAF">
              <w:rPr>
                <w:rFonts w:ascii="Cambria" w:eastAsia="Calibri" w:hAnsi="Cambria" w:cs="Arial"/>
              </w:rPr>
              <w:t xml:space="preserve"> for Year 1 and Year 2.</w:t>
            </w:r>
          </w:p>
          <w:p w14:paraId="5D32F94C" w14:textId="77777777" w:rsidR="00FF1C42" w:rsidRPr="00DC1586" w:rsidRDefault="00FF1C42" w:rsidP="00FF1C42">
            <w:pPr>
              <w:rPr>
                <w:rFonts w:ascii="Cambria" w:eastAsia="Calibri" w:hAnsi="Cambria" w:cs="Arial"/>
              </w:rPr>
            </w:pPr>
          </w:p>
          <w:p w14:paraId="0792CF3A" w14:textId="77777777" w:rsidR="00FF1C42" w:rsidRPr="00DC1586" w:rsidRDefault="00FF1C42" w:rsidP="00FF1C42">
            <w:pPr>
              <w:rPr>
                <w:rFonts w:ascii="Cambria" w:eastAsia="Calibri" w:hAnsi="Cambria" w:cs="Arial"/>
              </w:rPr>
            </w:pPr>
          </w:p>
        </w:tc>
        <w:tc>
          <w:tcPr>
            <w:tcW w:w="1093" w:type="pct"/>
            <w:tcBorders>
              <w:top w:val="single" w:sz="4" w:space="0" w:color="auto"/>
              <w:left w:val="single" w:sz="4" w:space="0" w:color="auto"/>
              <w:bottom w:val="single" w:sz="4" w:space="0" w:color="auto"/>
              <w:right w:val="single" w:sz="4" w:space="0" w:color="auto"/>
            </w:tcBorders>
          </w:tcPr>
          <w:p w14:paraId="33BF4788" w14:textId="4354EC17" w:rsidR="00303C0A" w:rsidRPr="00DC1586" w:rsidRDefault="00303C0A" w:rsidP="00303C0A">
            <w:pPr>
              <w:rPr>
                <w:rFonts w:ascii="Cambria" w:eastAsia="Calibri" w:hAnsi="Cambria" w:cs="Arial"/>
              </w:rPr>
            </w:pPr>
            <w:r w:rsidRPr="005E4ED8">
              <w:rPr>
                <w:rFonts w:ascii="Cambria" w:eastAsia="Calibri" w:hAnsi="Cambria" w:cs="Arial"/>
              </w:rPr>
              <w:t>Application</w:t>
            </w:r>
            <w:r w:rsidR="000811A9" w:rsidRPr="005E4ED8">
              <w:rPr>
                <w:rFonts w:ascii="Cambria" w:eastAsia="Calibri" w:hAnsi="Cambria" w:cs="Arial"/>
              </w:rPr>
              <w:t xml:space="preserve">s </w:t>
            </w:r>
            <w:r w:rsidR="00E11AF7">
              <w:rPr>
                <w:rFonts w:ascii="Cambria" w:eastAsia="Calibri" w:hAnsi="Cambria" w:cs="Arial"/>
              </w:rPr>
              <w:t xml:space="preserve">period closed </w:t>
            </w:r>
            <w:r w:rsidR="00643DAF" w:rsidRPr="005E4ED8">
              <w:rPr>
                <w:rFonts w:ascii="Cambria" w:eastAsia="Calibri" w:hAnsi="Cambria" w:cs="Arial"/>
              </w:rPr>
              <w:t>Aug</w:t>
            </w:r>
            <w:r w:rsidR="00DD5EA3">
              <w:rPr>
                <w:rFonts w:ascii="Cambria" w:eastAsia="Calibri" w:hAnsi="Cambria" w:cs="Arial"/>
              </w:rPr>
              <w:t xml:space="preserve">. </w:t>
            </w:r>
            <w:r w:rsidR="00643DAF" w:rsidRPr="005E4ED8">
              <w:rPr>
                <w:rFonts w:ascii="Cambria" w:eastAsia="Calibri" w:hAnsi="Cambria" w:cs="Arial"/>
              </w:rPr>
              <w:t>3</w:t>
            </w:r>
            <w:r w:rsidR="00E34FA2" w:rsidRPr="005E4ED8">
              <w:rPr>
                <w:rFonts w:ascii="Cambria" w:eastAsia="Calibri" w:hAnsi="Cambria" w:cs="Arial"/>
              </w:rPr>
              <w:t>1, 2023</w:t>
            </w:r>
          </w:p>
          <w:p w14:paraId="36031661" w14:textId="77777777" w:rsidR="000811A9" w:rsidRPr="00DC1586" w:rsidRDefault="000811A9" w:rsidP="00303C0A">
            <w:pPr>
              <w:rPr>
                <w:rFonts w:ascii="Cambria" w:eastAsia="Calibri" w:hAnsi="Cambria" w:cs="Arial"/>
              </w:rPr>
            </w:pPr>
          </w:p>
          <w:p w14:paraId="262485CA" w14:textId="70DEAB21" w:rsidR="000811A9" w:rsidRPr="00DC1586" w:rsidRDefault="000811A9" w:rsidP="00303C0A">
            <w:pPr>
              <w:rPr>
                <w:rFonts w:ascii="Cambria" w:eastAsia="Calibri" w:hAnsi="Cambria" w:cs="Arial"/>
              </w:rPr>
            </w:pPr>
          </w:p>
        </w:tc>
      </w:tr>
      <w:tr w:rsidR="00E11AF7" w:rsidRPr="00DC1586" w14:paraId="527D9F80" w14:textId="77777777" w:rsidTr="009B12C1">
        <w:tc>
          <w:tcPr>
            <w:tcW w:w="1240" w:type="pct"/>
            <w:tcBorders>
              <w:top w:val="single" w:sz="4" w:space="0" w:color="auto"/>
              <w:left w:val="single" w:sz="4" w:space="0" w:color="auto"/>
              <w:bottom w:val="single" w:sz="4" w:space="0" w:color="auto"/>
              <w:right w:val="single" w:sz="4" w:space="0" w:color="auto"/>
            </w:tcBorders>
          </w:tcPr>
          <w:p w14:paraId="357BE714" w14:textId="43405F2C" w:rsidR="00E11AF7" w:rsidRPr="00DC1586" w:rsidRDefault="00E11AF7" w:rsidP="00FF1C42">
            <w:pPr>
              <w:rPr>
                <w:rFonts w:ascii="Cambria" w:eastAsia="Calibri" w:hAnsi="Cambria" w:cs="Arial"/>
              </w:rPr>
            </w:pPr>
            <w:r>
              <w:rPr>
                <w:rFonts w:ascii="Cambria" w:eastAsia="Calibri" w:hAnsi="Cambria" w:cs="Arial"/>
              </w:rPr>
              <w:t>DOE Transmission Line Siting, Permitting and Econ Dev Projects</w:t>
            </w:r>
          </w:p>
        </w:tc>
        <w:tc>
          <w:tcPr>
            <w:tcW w:w="1571" w:type="pct"/>
            <w:tcBorders>
              <w:top w:val="single" w:sz="4" w:space="0" w:color="auto"/>
              <w:left w:val="single" w:sz="4" w:space="0" w:color="auto"/>
              <w:bottom w:val="single" w:sz="4" w:space="0" w:color="auto"/>
              <w:right w:val="single" w:sz="4" w:space="0" w:color="auto"/>
            </w:tcBorders>
          </w:tcPr>
          <w:p w14:paraId="6D5CC6E0" w14:textId="201A4A6C" w:rsidR="00E11AF7" w:rsidRPr="00DC1586" w:rsidRDefault="00E11AF7" w:rsidP="00FF1C42">
            <w:pPr>
              <w:rPr>
                <w:rFonts w:ascii="Cambria" w:eastAsia="Calibri" w:hAnsi="Cambria" w:cs="Arial"/>
              </w:rPr>
            </w:pPr>
            <w:r>
              <w:rPr>
                <w:rFonts w:ascii="Cambria" w:eastAsia="Calibri" w:hAnsi="Cambria" w:cs="Arial"/>
              </w:rPr>
              <w:t>Funding to support state, local and tribal governments in siting, permitting and economic development projects associated with transmission line development and deployment</w:t>
            </w:r>
          </w:p>
        </w:tc>
        <w:tc>
          <w:tcPr>
            <w:tcW w:w="1096" w:type="pct"/>
            <w:tcBorders>
              <w:top w:val="single" w:sz="4" w:space="0" w:color="auto"/>
              <w:left w:val="single" w:sz="4" w:space="0" w:color="auto"/>
              <w:bottom w:val="single" w:sz="4" w:space="0" w:color="auto"/>
              <w:right w:val="single" w:sz="4" w:space="0" w:color="auto"/>
            </w:tcBorders>
          </w:tcPr>
          <w:p w14:paraId="01BF1343" w14:textId="77777777" w:rsidR="00E11AF7" w:rsidRDefault="00E11AF7" w:rsidP="00FF1C42">
            <w:pPr>
              <w:rPr>
                <w:rFonts w:ascii="Cambria" w:eastAsia="Calibri" w:hAnsi="Cambria" w:cs="Arial"/>
              </w:rPr>
            </w:pPr>
            <w:r>
              <w:rPr>
                <w:rFonts w:ascii="Cambria" w:eastAsia="Calibri" w:hAnsi="Cambria" w:cs="Arial"/>
              </w:rPr>
              <w:t>$300 million</w:t>
            </w:r>
          </w:p>
          <w:p w14:paraId="2BE33B06" w14:textId="77777777" w:rsidR="00E11AF7" w:rsidRDefault="00E11AF7" w:rsidP="00FF1C42">
            <w:pPr>
              <w:rPr>
                <w:rFonts w:ascii="Cambria" w:eastAsia="Calibri" w:hAnsi="Cambria" w:cs="Arial"/>
              </w:rPr>
            </w:pPr>
            <w:r>
              <w:rPr>
                <w:rFonts w:ascii="Cambria" w:eastAsia="Calibri" w:hAnsi="Cambria" w:cs="Arial"/>
              </w:rPr>
              <w:t>$100 million for siting, permitting</w:t>
            </w:r>
          </w:p>
          <w:p w14:paraId="1B466CB3" w14:textId="4A3ECD5E" w:rsidR="00E11AF7" w:rsidRPr="00DC1586" w:rsidRDefault="00E11AF7" w:rsidP="00FF1C42">
            <w:pPr>
              <w:rPr>
                <w:rFonts w:ascii="Cambria" w:eastAsia="Calibri" w:hAnsi="Cambria" w:cs="Arial"/>
              </w:rPr>
            </w:pPr>
            <w:r>
              <w:rPr>
                <w:rFonts w:ascii="Cambria" w:eastAsia="Calibri" w:hAnsi="Cambria" w:cs="Arial"/>
              </w:rPr>
              <w:t>$200 million for economic development projects</w:t>
            </w:r>
          </w:p>
        </w:tc>
        <w:tc>
          <w:tcPr>
            <w:tcW w:w="1093" w:type="pct"/>
            <w:tcBorders>
              <w:top w:val="single" w:sz="4" w:space="0" w:color="auto"/>
              <w:left w:val="single" w:sz="4" w:space="0" w:color="auto"/>
              <w:bottom w:val="single" w:sz="4" w:space="0" w:color="auto"/>
              <w:right w:val="single" w:sz="4" w:space="0" w:color="auto"/>
            </w:tcBorders>
          </w:tcPr>
          <w:p w14:paraId="77C4C319" w14:textId="36FC73FB" w:rsidR="00E11AF7" w:rsidRPr="005E4ED8" w:rsidRDefault="00E11AF7" w:rsidP="00303C0A">
            <w:pPr>
              <w:rPr>
                <w:rFonts w:ascii="Cambria" w:eastAsia="Calibri" w:hAnsi="Cambria" w:cs="Arial"/>
              </w:rPr>
            </w:pPr>
            <w:r>
              <w:rPr>
                <w:rFonts w:ascii="Cambria" w:eastAsia="Calibri" w:hAnsi="Cambria" w:cs="Arial"/>
              </w:rPr>
              <w:t>NOFO open</w:t>
            </w:r>
            <w:r w:rsidR="00DD5EA3">
              <w:rPr>
                <w:rFonts w:ascii="Cambria" w:eastAsia="Calibri" w:hAnsi="Cambria" w:cs="Arial"/>
              </w:rPr>
              <w:t xml:space="preserve">; concept paper </w:t>
            </w:r>
            <w:r w:rsidR="00033644">
              <w:rPr>
                <w:rFonts w:ascii="Cambria" w:eastAsia="Calibri" w:hAnsi="Cambria" w:cs="Arial"/>
              </w:rPr>
              <w:t xml:space="preserve">was </w:t>
            </w:r>
            <w:r w:rsidR="00DD5EA3">
              <w:rPr>
                <w:rFonts w:ascii="Cambria" w:eastAsia="Calibri" w:hAnsi="Cambria" w:cs="Arial"/>
              </w:rPr>
              <w:t>due Nov. 17; application due Apr. 5, 2024</w:t>
            </w:r>
          </w:p>
        </w:tc>
      </w:tr>
      <w:tr w:rsidR="009B12C1" w14:paraId="7AC36CBA" w14:textId="77777777" w:rsidTr="009B12C1">
        <w:tc>
          <w:tcPr>
            <w:tcW w:w="1240" w:type="pct"/>
            <w:hideMark/>
          </w:tcPr>
          <w:p w14:paraId="01E911B3" w14:textId="2DB236FE" w:rsidR="009B12C1" w:rsidRDefault="009B12C1">
            <w:pPr>
              <w:rPr>
                <w:rFonts w:ascii="Cambria" w:eastAsia="Calibri" w:hAnsi="Cambria" w:cs="Arial"/>
              </w:rPr>
            </w:pPr>
            <w:bookmarkStart w:id="21" w:name="_Hlk137401071"/>
            <w:bookmarkEnd w:id="20"/>
            <w:bookmarkEnd w:id="19"/>
            <w:r>
              <w:rPr>
                <w:rFonts w:ascii="Cambria" w:eastAsia="Calibri" w:hAnsi="Cambria" w:cs="Arial"/>
              </w:rPr>
              <w:t xml:space="preserve">DOE </w:t>
            </w:r>
            <w:r w:rsidR="000B1B60">
              <w:rPr>
                <w:rFonts w:ascii="Cambria" w:eastAsia="Calibri" w:hAnsi="Cambria" w:cs="Arial"/>
              </w:rPr>
              <w:t>–</w:t>
            </w:r>
            <w:r>
              <w:rPr>
                <w:rFonts w:ascii="Cambria" w:eastAsia="Calibri" w:hAnsi="Cambria" w:cs="Arial"/>
              </w:rPr>
              <w:t xml:space="preserve"> Transmission</w:t>
            </w:r>
            <w:r w:rsidR="000B1B60">
              <w:rPr>
                <w:rFonts w:ascii="Cambria" w:eastAsia="Calibri" w:hAnsi="Cambria" w:cs="Arial"/>
              </w:rPr>
              <w:t xml:space="preserve"> Facilitation Program </w:t>
            </w:r>
            <w:r>
              <w:rPr>
                <w:rFonts w:ascii="Cambria" w:eastAsia="Calibri" w:hAnsi="Cambria" w:cs="Arial"/>
              </w:rPr>
              <w:t>(BIL)</w:t>
            </w:r>
          </w:p>
        </w:tc>
        <w:tc>
          <w:tcPr>
            <w:tcW w:w="1571" w:type="pct"/>
          </w:tcPr>
          <w:p w14:paraId="6558A989" w14:textId="77777777" w:rsidR="009B12C1" w:rsidRDefault="009B12C1">
            <w:pPr>
              <w:rPr>
                <w:rFonts w:ascii="Cambria" w:eastAsia="Calibri" w:hAnsi="Cambria" w:cs="Arial"/>
              </w:rPr>
            </w:pPr>
            <w:r>
              <w:rPr>
                <w:rFonts w:ascii="Cambria" w:eastAsia="Calibri" w:hAnsi="Cambria" w:cs="Arial"/>
              </w:rPr>
              <w:t>Transmission Facilitation Program - ‘‘eligible project’’ means a project (including any related facility—</w:t>
            </w:r>
          </w:p>
          <w:p w14:paraId="156CDEBE" w14:textId="77777777" w:rsidR="009B12C1" w:rsidRDefault="009B12C1">
            <w:pPr>
              <w:rPr>
                <w:rFonts w:ascii="Cambria" w:eastAsia="Calibri" w:hAnsi="Cambria" w:cs="Arial"/>
              </w:rPr>
            </w:pPr>
            <w:r>
              <w:rPr>
                <w:rFonts w:ascii="Cambria" w:eastAsia="Calibri" w:hAnsi="Cambria" w:cs="Arial"/>
              </w:rPr>
              <w:t xml:space="preserve">to construct a new or replace an existing eligible electric power transmission </w:t>
            </w:r>
            <w:proofErr w:type="gramStart"/>
            <w:r>
              <w:rPr>
                <w:rFonts w:ascii="Cambria" w:eastAsia="Calibri" w:hAnsi="Cambria" w:cs="Arial"/>
              </w:rPr>
              <w:t>line;  to</w:t>
            </w:r>
            <w:proofErr w:type="gramEnd"/>
            <w:r>
              <w:rPr>
                <w:rFonts w:ascii="Cambria" w:eastAsia="Calibri" w:hAnsi="Cambria" w:cs="Arial"/>
              </w:rPr>
              <w:t xml:space="preserve"> increase the transmission </w:t>
            </w:r>
            <w:r>
              <w:rPr>
                <w:rFonts w:ascii="Cambria" w:eastAsia="Calibri" w:hAnsi="Cambria" w:cs="Arial"/>
              </w:rPr>
              <w:lastRenderedPageBreak/>
              <w:t>capacity of an existing eligible electric power transmission line; or to connect an isolated microgrid to an existing transmission, transportation, or telecommunications infrastructure corridor located in Alaska, Hawaii, or a territory of the United States.</w:t>
            </w:r>
          </w:p>
          <w:p w14:paraId="0CA9CDB5" w14:textId="77777777" w:rsidR="009B12C1" w:rsidRDefault="009B12C1">
            <w:pPr>
              <w:rPr>
                <w:rFonts w:ascii="Cambria" w:eastAsia="Calibri" w:hAnsi="Cambria" w:cs="Arial"/>
              </w:rPr>
            </w:pPr>
          </w:p>
          <w:p w14:paraId="69455272" w14:textId="77777777" w:rsidR="009B12C1" w:rsidRDefault="009B12C1">
            <w:pPr>
              <w:rPr>
                <w:rFonts w:ascii="Cambria" w:eastAsia="Calibri" w:hAnsi="Cambria" w:cs="Arial"/>
              </w:rPr>
            </w:pPr>
            <w:r>
              <w:rPr>
                <w:rFonts w:ascii="Cambria" w:eastAsia="Calibri" w:hAnsi="Cambria" w:cs="Arial"/>
              </w:rPr>
              <w:t>Loan program - can be forgivable</w:t>
            </w:r>
          </w:p>
        </w:tc>
        <w:tc>
          <w:tcPr>
            <w:tcW w:w="1096" w:type="pct"/>
            <w:hideMark/>
          </w:tcPr>
          <w:p w14:paraId="7CDBA1AF" w14:textId="77777777" w:rsidR="009B12C1" w:rsidRDefault="009B12C1">
            <w:pPr>
              <w:rPr>
                <w:rFonts w:ascii="Cambria" w:eastAsia="Calibri" w:hAnsi="Cambria" w:cs="Arial"/>
              </w:rPr>
            </w:pPr>
            <w:r>
              <w:rPr>
                <w:rFonts w:ascii="Cambria" w:eastAsia="Calibri" w:hAnsi="Cambria" w:cs="Arial"/>
              </w:rPr>
              <w:lastRenderedPageBreak/>
              <w:t>$2.5 billion</w:t>
            </w:r>
          </w:p>
          <w:p w14:paraId="14BF299E" w14:textId="77777777" w:rsidR="002100FB" w:rsidRDefault="002100FB">
            <w:pPr>
              <w:rPr>
                <w:rFonts w:ascii="Cambria" w:eastAsia="Calibri" w:hAnsi="Cambria" w:cs="Arial"/>
              </w:rPr>
            </w:pPr>
          </w:p>
          <w:p w14:paraId="2378DA60" w14:textId="3D5143CF" w:rsidR="002100FB" w:rsidRDefault="002100FB">
            <w:pPr>
              <w:rPr>
                <w:rFonts w:ascii="Cambria" w:eastAsia="Calibri" w:hAnsi="Cambria" w:cs="Arial"/>
              </w:rPr>
            </w:pPr>
            <w:r>
              <w:rPr>
                <w:rFonts w:ascii="Cambria" w:eastAsia="Calibri" w:hAnsi="Cambria" w:cs="Arial"/>
              </w:rPr>
              <w:t>DOE can use funds for “capacity contracts”, public-private partnership projects, and direct loa</w:t>
            </w:r>
            <w:r w:rsidR="000F649B">
              <w:rPr>
                <w:rFonts w:ascii="Cambria" w:eastAsia="Calibri" w:hAnsi="Cambria" w:cs="Arial"/>
              </w:rPr>
              <w:t>n</w:t>
            </w:r>
            <w:r>
              <w:rPr>
                <w:rFonts w:ascii="Cambria" w:eastAsia="Calibri" w:hAnsi="Cambria" w:cs="Arial"/>
              </w:rPr>
              <w:t>s</w:t>
            </w:r>
          </w:p>
        </w:tc>
        <w:tc>
          <w:tcPr>
            <w:tcW w:w="1093" w:type="pct"/>
          </w:tcPr>
          <w:p w14:paraId="3274D195" w14:textId="1311CD36" w:rsidR="009B12C1" w:rsidRPr="000B1B60" w:rsidRDefault="002100FB">
            <w:pPr>
              <w:rPr>
                <w:rFonts w:ascii="Cambria" w:eastAsia="Calibri" w:hAnsi="Cambria" w:cs="Arial"/>
              </w:rPr>
            </w:pPr>
            <w:r w:rsidRPr="000B1B60">
              <w:rPr>
                <w:rFonts w:ascii="Cambria" w:eastAsia="Calibri" w:hAnsi="Cambria" w:cs="Arial"/>
              </w:rPr>
              <w:t xml:space="preserve">DOE </w:t>
            </w:r>
            <w:r w:rsidR="00033644">
              <w:rPr>
                <w:rFonts w:ascii="Cambria" w:eastAsia="Calibri" w:hAnsi="Cambria" w:cs="Arial"/>
              </w:rPr>
              <w:t>announced “c</w:t>
            </w:r>
            <w:r w:rsidRPr="000B1B60">
              <w:rPr>
                <w:rFonts w:ascii="Cambria" w:eastAsia="Calibri" w:hAnsi="Cambria" w:cs="Arial"/>
              </w:rPr>
              <w:t xml:space="preserve">apacity contracts” </w:t>
            </w:r>
            <w:r w:rsidR="00033644">
              <w:rPr>
                <w:rFonts w:ascii="Cambria" w:eastAsia="Calibri" w:hAnsi="Cambria" w:cs="Arial"/>
              </w:rPr>
              <w:t xml:space="preserve">for three power lines </w:t>
            </w:r>
            <w:r w:rsidRPr="000B1B60">
              <w:rPr>
                <w:rFonts w:ascii="Cambria" w:eastAsia="Calibri" w:hAnsi="Cambria" w:cs="Arial"/>
              </w:rPr>
              <w:t xml:space="preserve"> </w:t>
            </w:r>
          </w:p>
          <w:p w14:paraId="46991B91" w14:textId="753EE09C" w:rsidR="009B12C1" w:rsidRPr="000B1B60" w:rsidRDefault="009B12C1">
            <w:pPr>
              <w:rPr>
                <w:rFonts w:ascii="Cambria" w:eastAsia="Calibri" w:hAnsi="Cambria" w:cs="Arial"/>
              </w:rPr>
            </w:pPr>
          </w:p>
        </w:tc>
      </w:tr>
      <w:tr w:rsidR="000F649B" w14:paraId="382F9A37" w14:textId="77777777" w:rsidTr="009B12C1">
        <w:tc>
          <w:tcPr>
            <w:tcW w:w="1240" w:type="pct"/>
          </w:tcPr>
          <w:p w14:paraId="1D023189" w14:textId="35B24909" w:rsidR="000F649B" w:rsidRDefault="000F649B">
            <w:pPr>
              <w:rPr>
                <w:rFonts w:ascii="Cambria" w:eastAsia="Calibri" w:hAnsi="Cambria" w:cs="Arial"/>
              </w:rPr>
            </w:pPr>
            <w:r>
              <w:rPr>
                <w:rFonts w:ascii="Cambria" w:eastAsia="Calibri" w:hAnsi="Cambria" w:cs="Arial"/>
              </w:rPr>
              <w:t>DOE Grid Resiliency and Innovation</w:t>
            </w:r>
          </w:p>
        </w:tc>
        <w:tc>
          <w:tcPr>
            <w:tcW w:w="1571" w:type="pct"/>
          </w:tcPr>
          <w:p w14:paraId="5BBD48D9" w14:textId="77777777" w:rsidR="000F649B" w:rsidRPr="000F649B" w:rsidRDefault="000F649B" w:rsidP="000F649B">
            <w:pPr>
              <w:rPr>
                <w:rFonts w:ascii="Cambria" w:eastAsia="Calibri" w:hAnsi="Cambria" w:cs="Arial"/>
              </w:rPr>
            </w:pPr>
            <w:r w:rsidRPr="000F649B">
              <w:rPr>
                <w:rFonts w:ascii="Cambria" w:eastAsia="Calibri" w:hAnsi="Cambria" w:cs="Arial"/>
              </w:rPr>
              <w:t>Smart Grid Grants program that will advance “innovative and ambitious uses of cutting-edge, market-ready technologies” using new devices, materials, engineering designs, or software tools</w:t>
            </w:r>
          </w:p>
          <w:p w14:paraId="07A08E64" w14:textId="77777777" w:rsidR="000F649B" w:rsidRPr="000F649B" w:rsidRDefault="000F649B" w:rsidP="000F649B">
            <w:pPr>
              <w:rPr>
                <w:rFonts w:ascii="Cambria" w:eastAsia="Calibri" w:hAnsi="Cambria" w:cs="Arial"/>
              </w:rPr>
            </w:pPr>
          </w:p>
          <w:p w14:paraId="78331F05" w14:textId="358358D6" w:rsidR="000F649B" w:rsidRDefault="000F649B" w:rsidP="000F649B">
            <w:pPr>
              <w:rPr>
                <w:rFonts w:ascii="Cambria" w:eastAsia="Calibri" w:hAnsi="Cambria" w:cs="Arial"/>
              </w:rPr>
            </w:pPr>
            <w:r w:rsidRPr="000F649B">
              <w:rPr>
                <w:rFonts w:ascii="Cambria" w:eastAsia="Calibri" w:hAnsi="Cambria" w:cs="Arial"/>
              </w:rPr>
              <w:t xml:space="preserve">Grid Innovation Grant program that will focus on technical and/or non-technical approaches that improve grid reliability and resilience on the local, regional, and interregional scales. </w:t>
            </w:r>
          </w:p>
        </w:tc>
        <w:tc>
          <w:tcPr>
            <w:tcW w:w="1096" w:type="pct"/>
          </w:tcPr>
          <w:p w14:paraId="5C3A033E" w14:textId="102FDC4D" w:rsidR="000F649B" w:rsidRDefault="000F649B">
            <w:pPr>
              <w:rPr>
                <w:rFonts w:ascii="Cambria" w:eastAsia="Calibri" w:hAnsi="Cambria" w:cs="Arial"/>
              </w:rPr>
            </w:pPr>
            <w:r>
              <w:rPr>
                <w:rFonts w:ascii="Cambria" w:eastAsia="Calibri" w:hAnsi="Cambria" w:cs="Arial"/>
              </w:rPr>
              <w:t>$3.4 billion</w:t>
            </w:r>
          </w:p>
        </w:tc>
        <w:tc>
          <w:tcPr>
            <w:tcW w:w="1093" w:type="pct"/>
          </w:tcPr>
          <w:p w14:paraId="2F47A69D" w14:textId="77777777" w:rsidR="000F649B" w:rsidRPr="00DF36EC" w:rsidRDefault="000F649B">
            <w:pPr>
              <w:rPr>
                <w:rFonts w:ascii="Cambria" w:eastAsia="Calibri" w:hAnsi="Cambria" w:cs="Arial"/>
                <w:highlight w:val="yellow"/>
              </w:rPr>
            </w:pPr>
            <w:r w:rsidRPr="00DF36EC">
              <w:rPr>
                <w:rFonts w:ascii="Cambria" w:eastAsia="Calibri" w:hAnsi="Cambria" w:cs="Arial"/>
                <w:highlight w:val="yellow"/>
              </w:rPr>
              <w:t>Concept paper due Jan. 12, 2024</w:t>
            </w:r>
          </w:p>
          <w:p w14:paraId="3A721032" w14:textId="77777777" w:rsidR="000F649B" w:rsidRPr="00DF36EC" w:rsidRDefault="000F649B">
            <w:pPr>
              <w:rPr>
                <w:rFonts w:ascii="Cambria" w:eastAsia="Calibri" w:hAnsi="Cambria" w:cs="Arial"/>
                <w:highlight w:val="yellow"/>
              </w:rPr>
            </w:pPr>
          </w:p>
          <w:p w14:paraId="389B4840" w14:textId="540ABCEB" w:rsidR="000F649B" w:rsidRPr="000B1B60" w:rsidRDefault="000F649B">
            <w:pPr>
              <w:rPr>
                <w:rFonts w:ascii="Cambria" w:eastAsia="Calibri" w:hAnsi="Cambria" w:cs="Arial"/>
              </w:rPr>
            </w:pPr>
            <w:r w:rsidRPr="00DF36EC">
              <w:rPr>
                <w:rFonts w:ascii="Cambria" w:eastAsia="Calibri" w:hAnsi="Cambria" w:cs="Arial"/>
                <w:highlight w:val="yellow"/>
              </w:rPr>
              <w:t>Applications due Apr. 17, 2025</w:t>
            </w:r>
          </w:p>
        </w:tc>
      </w:tr>
      <w:tr w:rsidR="00DB5297" w:rsidRPr="00DC1586" w14:paraId="121B96BA" w14:textId="77777777" w:rsidTr="009B12C1">
        <w:tc>
          <w:tcPr>
            <w:tcW w:w="1240" w:type="pct"/>
            <w:tcBorders>
              <w:top w:val="single" w:sz="4" w:space="0" w:color="auto"/>
              <w:left w:val="single" w:sz="4" w:space="0" w:color="auto"/>
              <w:bottom w:val="single" w:sz="4" w:space="0" w:color="auto"/>
              <w:right w:val="single" w:sz="4" w:space="0" w:color="auto"/>
            </w:tcBorders>
            <w:hideMark/>
          </w:tcPr>
          <w:p w14:paraId="224E8605" w14:textId="54DBFDFA" w:rsidR="00DB5297" w:rsidRPr="00DC1586" w:rsidRDefault="00DB5297" w:rsidP="00DB5297">
            <w:pPr>
              <w:rPr>
                <w:rFonts w:ascii="Cambria" w:eastAsia="Calibri" w:hAnsi="Cambria" w:cs="Arial"/>
              </w:rPr>
            </w:pPr>
            <w:r w:rsidRPr="00DC1586">
              <w:rPr>
                <w:rFonts w:ascii="Cambria" w:eastAsia="Calibri" w:hAnsi="Cambria" w:cs="Arial"/>
              </w:rPr>
              <w:t>DOE Rural and Remote (BIL)</w:t>
            </w:r>
          </w:p>
        </w:tc>
        <w:tc>
          <w:tcPr>
            <w:tcW w:w="1571" w:type="pct"/>
            <w:tcBorders>
              <w:top w:val="single" w:sz="4" w:space="0" w:color="auto"/>
              <w:left w:val="single" w:sz="4" w:space="0" w:color="auto"/>
              <w:bottom w:val="single" w:sz="4" w:space="0" w:color="auto"/>
              <w:right w:val="single" w:sz="4" w:space="0" w:color="auto"/>
            </w:tcBorders>
            <w:hideMark/>
          </w:tcPr>
          <w:p w14:paraId="53D26730" w14:textId="4E613880" w:rsidR="00DB5297" w:rsidRPr="00DC1586" w:rsidRDefault="00DB5297" w:rsidP="00DB5297">
            <w:pPr>
              <w:rPr>
                <w:rFonts w:ascii="Cambria" w:eastAsia="Calibri" w:hAnsi="Cambria" w:cs="Arial"/>
              </w:rPr>
            </w:pPr>
            <w:r w:rsidRPr="00DC1586">
              <w:rPr>
                <w:rFonts w:ascii="Cambria" w:eastAsia="Calibri" w:hAnsi="Cambria" w:cs="Arial"/>
              </w:rPr>
              <w:t xml:space="preserve">Federal financial assistance to rural or remote areas (cities, towns, unincorporated area less than 10,000) for the purpose of (A) overall cost-effectiveness of energy generation, transmission, or distribution systems; siting or upgrading transmission and distribution lines; reducing greenhouse gas emissions from energy generation by rural or remote areas; providing or modernizing electric generation facilities; </w:t>
            </w:r>
            <w:r w:rsidRPr="00DC1586">
              <w:rPr>
                <w:rFonts w:ascii="Cambria" w:eastAsia="Calibri" w:hAnsi="Cambria" w:cs="Arial"/>
              </w:rPr>
              <w:lastRenderedPageBreak/>
              <w:t>developing microgrids; and increasing energy efficiency.</w:t>
            </w:r>
          </w:p>
        </w:tc>
        <w:tc>
          <w:tcPr>
            <w:tcW w:w="1096" w:type="pct"/>
            <w:tcBorders>
              <w:top w:val="single" w:sz="4" w:space="0" w:color="auto"/>
              <w:left w:val="single" w:sz="4" w:space="0" w:color="auto"/>
              <w:bottom w:val="single" w:sz="4" w:space="0" w:color="auto"/>
              <w:right w:val="single" w:sz="4" w:space="0" w:color="auto"/>
            </w:tcBorders>
            <w:hideMark/>
          </w:tcPr>
          <w:p w14:paraId="48B1A04E" w14:textId="77777777" w:rsidR="00DB5297" w:rsidRDefault="00DB5297" w:rsidP="00DB5297">
            <w:pPr>
              <w:rPr>
                <w:rFonts w:ascii="Cambria" w:eastAsia="Calibri" w:hAnsi="Cambria" w:cs="Arial"/>
              </w:rPr>
            </w:pPr>
            <w:r w:rsidRPr="00DC1586">
              <w:rPr>
                <w:rFonts w:ascii="Cambria" w:eastAsia="Calibri" w:hAnsi="Cambria" w:cs="Arial"/>
              </w:rPr>
              <w:lastRenderedPageBreak/>
              <w:t>$1 billion</w:t>
            </w:r>
          </w:p>
          <w:p w14:paraId="2F6662A2" w14:textId="77777777" w:rsidR="00DB5297" w:rsidRDefault="00DB5297" w:rsidP="00DB5297">
            <w:pPr>
              <w:rPr>
                <w:rFonts w:ascii="Cambria" w:eastAsia="Calibri" w:hAnsi="Cambria" w:cs="Arial"/>
              </w:rPr>
            </w:pPr>
          </w:p>
          <w:p w14:paraId="6831C924" w14:textId="77777777" w:rsidR="00DB5297" w:rsidRDefault="00DB5297" w:rsidP="00DB5297">
            <w:pPr>
              <w:rPr>
                <w:rFonts w:ascii="Cambria" w:eastAsia="Calibri" w:hAnsi="Cambria" w:cs="Arial"/>
              </w:rPr>
            </w:pPr>
            <w:r>
              <w:rPr>
                <w:rFonts w:ascii="Cambria" w:eastAsia="Calibri" w:hAnsi="Cambria" w:cs="Arial"/>
              </w:rPr>
              <w:t>Split between community-scale and large-scale projects</w:t>
            </w:r>
          </w:p>
          <w:p w14:paraId="335CDC89" w14:textId="77777777" w:rsidR="00617DCD" w:rsidRDefault="00617DCD" w:rsidP="00DB5297">
            <w:pPr>
              <w:rPr>
                <w:rFonts w:ascii="Cambria" w:eastAsia="Calibri" w:hAnsi="Cambria" w:cs="Arial"/>
              </w:rPr>
            </w:pPr>
          </w:p>
          <w:p w14:paraId="49CD88B5" w14:textId="0108319C" w:rsidR="00617DCD" w:rsidRPr="00DC1586" w:rsidRDefault="00617DCD" w:rsidP="00DB5297">
            <w:pPr>
              <w:rPr>
                <w:rFonts w:ascii="Cambria" w:eastAsia="Calibri" w:hAnsi="Cambria" w:cs="Arial"/>
              </w:rPr>
            </w:pPr>
            <w:r w:rsidRPr="00AD0DD8">
              <w:rPr>
                <w:rFonts w:ascii="Cambria" w:eastAsia="Calibri" w:hAnsi="Cambria" w:cs="Arial"/>
              </w:rPr>
              <w:t>$50 million focused on community-driven projects, between 10 – 100 grants for $500k - $5 million</w:t>
            </w:r>
          </w:p>
        </w:tc>
        <w:tc>
          <w:tcPr>
            <w:tcW w:w="1093" w:type="pct"/>
            <w:tcBorders>
              <w:top w:val="single" w:sz="4" w:space="0" w:color="auto"/>
              <w:left w:val="single" w:sz="4" w:space="0" w:color="auto"/>
              <w:bottom w:val="single" w:sz="4" w:space="0" w:color="auto"/>
              <w:right w:val="single" w:sz="4" w:space="0" w:color="auto"/>
            </w:tcBorders>
          </w:tcPr>
          <w:p w14:paraId="6D0273A6" w14:textId="24B7C94A" w:rsidR="00DB5297" w:rsidRPr="00DC1586" w:rsidRDefault="00DB5297" w:rsidP="00DB5297">
            <w:pPr>
              <w:rPr>
                <w:rFonts w:ascii="Cambria" w:eastAsia="Calibri" w:hAnsi="Cambria" w:cs="Arial"/>
              </w:rPr>
            </w:pPr>
          </w:p>
        </w:tc>
      </w:tr>
      <w:tr w:rsidR="009B12C1" w14:paraId="04874E6B" w14:textId="77777777" w:rsidTr="009B12C1">
        <w:tc>
          <w:tcPr>
            <w:tcW w:w="1240" w:type="pct"/>
            <w:hideMark/>
          </w:tcPr>
          <w:p w14:paraId="038A0DF2" w14:textId="77777777" w:rsidR="009B12C1" w:rsidRDefault="009B12C1">
            <w:pPr>
              <w:rPr>
                <w:rFonts w:ascii="Cambria" w:eastAsia="Calibri" w:hAnsi="Cambria" w:cs="Arial"/>
              </w:rPr>
            </w:pPr>
            <w:bookmarkStart w:id="22" w:name="OLE_LINK1"/>
            <w:bookmarkStart w:id="23" w:name="_Hlk101803843"/>
            <w:bookmarkEnd w:id="21"/>
            <w:r>
              <w:rPr>
                <w:rFonts w:ascii="Cambria" w:eastAsia="Calibri" w:hAnsi="Cambria" w:cs="Arial"/>
              </w:rPr>
              <w:t>DOE - Clean Hydrogen Manufacturing and Recycling (BIL)</w:t>
            </w:r>
            <w:bookmarkEnd w:id="22"/>
          </w:p>
        </w:tc>
        <w:tc>
          <w:tcPr>
            <w:tcW w:w="1571" w:type="pct"/>
          </w:tcPr>
          <w:p w14:paraId="6245B7BB" w14:textId="77777777" w:rsidR="009B12C1" w:rsidRDefault="009B12C1">
            <w:pPr>
              <w:rPr>
                <w:rFonts w:ascii="Cambria" w:eastAsia="Calibri" w:hAnsi="Cambria" w:cs="Arial"/>
              </w:rPr>
            </w:pPr>
            <w:r>
              <w:rPr>
                <w:rFonts w:ascii="Cambria" w:eastAsia="Calibri" w:hAnsi="Cambria" w:cs="Arial"/>
              </w:rPr>
              <w:t xml:space="preserve">Secretary shall award multiyear grants to, and </w:t>
            </w:r>
            <w:proofErr w:type="gramStart"/>
            <w:r>
              <w:rPr>
                <w:rFonts w:ascii="Cambria" w:eastAsia="Calibri" w:hAnsi="Cambria" w:cs="Arial"/>
              </w:rPr>
              <w:t>enter into</w:t>
            </w:r>
            <w:proofErr w:type="gramEnd"/>
            <w:r>
              <w:rPr>
                <w:rFonts w:ascii="Cambria" w:eastAsia="Calibri" w:hAnsi="Cambria" w:cs="Arial"/>
              </w:rPr>
              <w:t xml:space="preserve"> contracts, cooperative agreements, or any other agreements authorized under this Act or other Federal law with, eligible entities for research, development, and demonstration projects to advance new clean hydrogen production, processing, delivery, storage, and use equipment manufacturing technologies and techniques.</w:t>
            </w:r>
          </w:p>
          <w:p w14:paraId="27A67154" w14:textId="77777777" w:rsidR="009B12C1" w:rsidRDefault="009B12C1">
            <w:pPr>
              <w:rPr>
                <w:rFonts w:ascii="Cambria" w:eastAsia="Calibri" w:hAnsi="Cambria" w:cs="Arial"/>
              </w:rPr>
            </w:pPr>
          </w:p>
          <w:p w14:paraId="375668AD" w14:textId="77777777" w:rsidR="009B12C1" w:rsidRDefault="009B12C1">
            <w:pPr>
              <w:rPr>
                <w:rFonts w:ascii="Cambria" w:eastAsia="Calibri" w:hAnsi="Cambria" w:cs="Arial"/>
              </w:rPr>
            </w:pPr>
            <w:r>
              <w:rPr>
                <w:rFonts w:ascii="Cambria" w:eastAsia="Calibri" w:hAnsi="Cambria" w:cs="Arial"/>
              </w:rPr>
              <w:t>Shall give priority to clean hydrogen equipment manufacturing projects that—operate in partnership with tribal energy development organizations, Indian Tribes, Tribal organizations, Native Hawaiian community-based organizations, or territories or freely associated States</w:t>
            </w:r>
          </w:p>
        </w:tc>
        <w:tc>
          <w:tcPr>
            <w:tcW w:w="1096" w:type="pct"/>
            <w:hideMark/>
          </w:tcPr>
          <w:p w14:paraId="08FA816E" w14:textId="77777777" w:rsidR="009B12C1" w:rsidRDefault="009B12C1">
            <w:pPr>
              <w:rPr>
                <w:rFonts w:ascii="Cambria" w:eastAsia="Calibri" w:hAnsi="Cambria" w:cs="Arial"/>
              </w:rPr>
            </w:pPr>
            <w:r>
              <w:rPr>
                <w:rFonts w:ascii="Cambria" w:eastAsia="Calibri" w:hAnsi="Cambria" w:cs="Arial"/>
              </w:rPr>
              <w:t>$1 billion</w:t>
            </w:r>
          </w:p>
        </w:tc>
        <w:tc>
          <w:tcPr>
            <w:tcW w:w="1093" w:type="pct"/>
          </w:tcPr>
          <w:p w14:paraId="0D43FE81" w14:textId="77777777" w:rsidR="009B12C1" w:rsidRDefault="009B12C1">
            <w:pPr>
              <w:rPr>
                <w:rFonts w:ascii="Cambria" w:eastAsia="Calibri" w:hAnsi="Cambria" w:cs="Arial"/>
                <w:highlight w:val="yellow"/>
              </w:rPr>
            </w:pPr>
          </w:p>
        </w:tc>
      </w:tr>
    </w:tbl>
    <w:p w14:paraId="0F564940" w14:textId="6708993D" w:rsidR="00E9269E" w:rsidRPr="00DC1586" w:rsidRDefault="00E9269E" w:rsidP="003F66C2">
      <w:pPr>
        <w:rPr>
          <w:rFonts w:ascii="Cambria" w:hAnsi="Cambria" w:cs="Arial"/>
          <w:sz w:val="22"/>
          <w:szCs w:val="22"/>
        </w:rPr>
      </w:pPr>
      <w:bookmarkStart w:id="24" w:name="_Hlk137220614"/>
      <w:bookmarkEnd w:id="23"/>
      <w:bookmarkEnd w:id="1"/>
      <w:bookmarkEnd w:id="24"/>
    </w:p>
    <w:sectPr w:rsidR="00E9269E" w:rsidRPr="00DC1586" w:rsidSect="006354E9">
      <w:headerReference w:type="default" r:id="rId11"/>
      <w:footerReference w:type="default" r:id="rId12"/>
      <w:headerReference w:type="first" r:id="rId13"/>
      <w:footerReference w:type="first" r:id="rId14"/>
      <w:pgSz w:w="12240" w:h="15840" w:code="1"/>
      <w:pgMar w:top="1440" w:right="1440" w:bottom="1440" w:left="1440" w:header="720" w:footer="108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55647B" w14:textId="77777777" w:rsidR="00174535" w:rsidRDefault="00174535">
      <w:r>
        <w:separator/>
      </w:r>
    </w:p>
  </w:endnote>
  <w:endnote w:type="continuationSeparator" w:id="0">
    <w:p w14:paraId="691A5965" w14:textId="77777777" w:rsidR="00174535" w:rsidRDefault="0017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C2AD58" w14:textId="77777777" w:rsidR="007679D2" w:rsidRDefault="00C350C8">
    <w:pPr>
      <w:pStyle w:val="Footer"/>
      <w:jc w:val="center"/>
      <w:rPr>
        <w:rStyle w:val="PageNumber"/>
      </w:rPr>
    </w:pPr>
    <w:bookmarkStart w:id="27" w:name="_mps154216190000000000000000461000000000"/>
    <w:r>
      <w:rPr>
        <w:rStyle w:val="PageNumber"/>
      </w:rP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bookmarkEnd w:id="27"/>
  <w:p w14:paraId="2D5525C5" w14:textId="77777777" w:rsidR="007679D2" w:rsidRDefault="002917CA">
    <w:pPr>
      <w:pStyle w:val="Footer"/>
    </w:pPr>
    <w:r>
      <w:rPr>
        <w:noProof/>
      </w:rPr>
      <w:pict w14:anchorId="06626FA4">
        <v:shapetype id="_x0000_t202" coordsize="21600,21600" o:spt="202" path="m,l,21600r21600,l21600,xe">
          <v:stroke joinstyle="miter"/>
          <v:path gradientshapeok="t" o:connecttype="rect"/>
        </v:shapetype>
        <v:shape id="zzmpTrailer_1078_19" o:spid="_x0000_s2079" type="#_x0000_t202" style="position:absolute;margin-left:0;margin-top:0;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hvb3urAIAAKkFAAAOAAAAZHJzL2Uyb0RvYy54bWysVG1vmzAQ/j5p/8Hyd8pLIQ2opEpCmCZ1 L1K7H+CACdbAZrYT6Kb9951NSJNWk6ZtfLAO+/zcPXeP7/ZuaBt0oFIxwVPsX3kYUV6IkvFdir88 5s4cI6UJL0kjOE3xE1X4bvH2zW3fJTQQtWhKKhGAcJX0XYprrbvEdVVR05aoK9FRDoeVkC3R8Ct3 bilJD+ht4waeN3N7IctOioIqBbvZeIgXFr+qaKE/VZWiGjUphty0XaVdt2Z1F7ck2UnS1aw4pkH+ IouWMA5BT1AZ0QTtJXsF1bJCCiUqfVWI1hVVxQpqOQAb33vB5qEmHbVcoDiqO5VJ/T/Y4uPhs0Ss THGAEScttOiRDhqtxIACU52+Uwk4PXTgpgfYhi5bpqq7F8VXhbhY14Tv6FJK0deUlJCdb266Z1dH HGVAtv0HUUIYstfCAg2VbE3poBgI0KFLT6fOmFQK2AyimXcdwFEBZ0EUxV5kQ5Bkut1Jpd9R0SJj pFhC5y06OdwrbbIhyeRignGRs6ax3W/4xQY4jjsQG66aM5OFbeaP2Is38808dMJgtnFCL8ucZb4O nVnu30TZdbZeZ/5PE9cPk5qVJeUmzCQsP/yzxh0lPkriJC0lGlYaOJOSkrvtupHoQEDYuf2OBTlz cy/TsEUALi8o+UHorYLYyWfzGyfMw8iJb7y54/nxKp55YRxm+SWle8bpv1NCfYrjKIhGMf2Wm2e/ 19xI0jINo6NhbYrnJyeSGAlueGlbqwlrRvusFCb951JAu6dGW8EajY5q1cN2ABSj4q0on0C6UoCy QIQw78CohfyOUQ+zI8Xq255IilHznoP8zaCZDDkZ28kgvICrKdYYjeZajwNp30m2qwF5fGBcLOGJ VMyq9zmL48OCeWBJHGeXGTjn/9brecIufgEAAP//AwBQSwMEFAAGAAgAAAAhAM4zqhTZAAAABAEA AA8AAABkcnMvZG93bnJldi54bWxMj0FPwzAMhe9I/IfISNxYsoEm6JpOE4ITEqIrB45u47XRGqc0 2Vb+PWEXdrGe9az3PufryfXiSGOwnjXMZwoEceON5VbDZ/V69wgiRGSDvWfS8EMB1sX1VY6Z8Scu 6biNrUghHDLU0MU4ZFKGpiOHYeYH4uTt/OgwpnVspRnxlMJdLxdKLaVDy6mhw4GeO2r224PTsPni 8sV+v9cf5a60VfWk+G251/r2ZtqsQESa4v8x/OEndCgSU+0PbILoNaRH4nkm70HdL0DUZwGyyOUl fPELAAD//wMAUEsBAi0AFAAGAAgAAAAhALaDOJL+AAAA4QEAABMAAAAAAAAAAAAAAAAAAAAAAFtD b250ZW50X1R5cGVzXS54bWxQSwECLQAUAAYACAAAACEAOP0h/9YAAACUAQAACwAAAAAAAAAAAAAA AAAvAQAAX3JlbHMvLnJlbHNQSwECLQAUAAYACAAAACEAob297qwCAACpBQAADgAAAAAAAAAAAAAA AAAuAgAAZHJzL2Uyb0RvYy54bWxQSwECLQAUAAYACAAAACEAzjOqFNkAAAAEAQAADwAAAAAAAAAA AAAAAAAGBQAAZHJzL2Rvd25yZXYueG1sUEsFBgAAAAAEAAQA8wAAAAwGAAAAAA== " filled="f" stroked="f">
          <v:textbox inset="0,0,0,0">
            <w:txbxContent>
              <w:p w14:paraId="0961AD50" w14:textId="31214E07" w:rsidR="007679D2" w:rsidRDefault="007679D2">
                <w:pPr>
                  <w:pStyle w:val="MacPacTrailer"/>
                </w:pPr>
                <w:r>
                  <w:t>QB\81513981.1</w:t>
                </w:r>
              </w:p>
              <w:p w14:paraId="03429B86" w14:textId="6128CD82" w:rsidR="007679D2" w:rsidRDefault="007679D2">
                <w:pPr>
                  <w:pStyle w:val="MacPacTrailer"/>
                </w:pPr>
              </w:p>
            </w:txbxContent>
          </v:textbox>
          <w10:wrap anchorx="margin"/>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7CEA9" w14:textId="77777777" w:rsidR="007679D2" w:rsidRDefault="002917CA">
    <w:pPr>
      <w:pStyle w:val="Footer"/>
    </w:pPr>
    <w:r>
      <w:rPr>
        <w:noProof/>
      </w:rPr>
      <w:pict w14:anchorId="09262E44">
        <v:shapetype id="_x0000_t202" coordsize="21600,21600" o:spt="202" path="m,l,21600r21600,l21600,xe">
          <v:stroke joinstyle="miter"/>
          <v:path gradientshapeok="t" o:connecttype="rect"/>
        </v:shapetype>
        <v:shape id="zzmpTrailer_1078_1B" o:spid="_x0000_s2080" type="#_x0000_t202" style="position:absolute;margin-left:0;margin-top:0;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IbeWYrQIAALAFAAAOAAAAZHJzL2Uyb0RvYy54bWysVG1vmzAQ/j5p/8Hyd8pLIQ2opEpCmCZ1 L1K7H+CACdbAZrYT6Kb9951NSJNWk6ZtfEBn+/zcPXeP7/ZuaBt0oFIxwVPsX3kYUV6IkvFdir88 5s4cI6UJL0kjOE3xE1X4bvH2zW3fJTQQtWhKKhGAcJX0XYprrbvEdVVR05aoK9FRDoeVkC3RsJQ7 t5SkB/S2cQPPm7m9kGUnRUGVgt1sPMQLi19VtNCfqkpRjZoUQ27a/qX9b83fXdySZCdJV7PimAb5 iyxawjgEPUFlRBO0l+wVVMsKKZSo9FUhWldUFSuo5QBsfO8Fm4eadNRygeKo7lQm9f9gi4+HzxKx EnqHEScttOiRDhqtxIB8U52+Uwk4PXTgpgfYNp6GqeruRfFVIS7WNeE7upRS9DUlJWRnb7pnV0cc ZUC2/QdRQhiy18ICDZVsDSAUAwE6dOnp1BmTSgGbQTTzrgM4KuAsiKLYi0xyLkmm251U+h0VLTJG iiV03qKTw73So+vkYoJxkbOmsd1v+MUGYI47EBuumjOThW3mj9iLN/PNPHTCYLZxQi/LnGW+Dp1Z 7t9E2XW2Xmf+TxPXD5OalSXlJswkLD/8s8YdJT5K4iQtJRpWGjiTkpK77bqR6EBA2Ln9jgU5c3Mv 07D1Ai4vKPlB6K2C2Mln8xsnzMPIiW+8ueP58SqeeWEcZvklpXvG6b9TQn2K4yiIRjH9lptnv9fc SNIyDaOjYW2K5ycnkhgJbnhpW6sJa0b7rBQm/edSQLunRlvBGo2OatXDdji+DAAzYt6K8gkULAUI DLQIYw+MWsjvGPUwQlKsvu2JpBg17zm8AjNvJkNOxnYyCC/gaoo1RqO51uNc2neS7WpAHt8ZF0t4 KRWzIn7OAhiYBYwFy+U4wszcOV9br+dBu/gFAAD//wMAUEsDBBQABgAIAAAAIQDOM6oU2QAAAAQB AAAPAAAAZHJzL2Rvd25yZXYueG1sTI9BT8MwDIXvSPyHyEjcWLKBJuiaThOCExKiKweObuO10Rqn NNlW/j1hF3axnvWs9z7n68n14khjsJ41zGcKBHHjjeVWw2f1evcIIkRkg71n0vBDAdbF9VWOmfEn Lum4ja1IIRwy1NDFOGRShqYjh2HmB+Lk7fzoMKZ1bKUZ8ZTCXS8XSi2lQ8upocOBnjtq9tuD07D5 4vLFfr/XH+WutFX1pPhtudf69mbarEBEmuL/MfzhJ3QoElPtD2yC6DWkR+J5Ju9B3S9A1GcBssjl JXzxCwAA//8DAFBLAQItABQABgAIAAAAIQC2gziS/gAAAOEBAAATAAAAAAAAAAAAAAAAAAAAAABb Q29udGVudF9UeXBlc10ueG1sUEsBAi0AFAAGAAgAAAAhADj9If/WAAAAlAEAAAsAAAAAAAAAAAAA AAAALwEAAF9yZWxzLy5yZWxzUEsBAi0AFAAGAAgAAAAhAIht5ZitAgAAsAUAAA4AAAAAAAAAAAAA AAAALgIAAGRycy9lMm9Eb2MueG1sUEsBAi0AFAAGAAgAAAAhAM4zqhTZAAAABAEAAA8AAAAAAAAA AAAAAAAABwUAAGRycy9kb3ducmV2LnhtbFBLBQYAAAAABAAEAPMAAAANBgAAAAA= " filled="f" stroked="f">
          <v:textbox inset="0,0,0,0">
            <w:txbxContent>
              <w:p w14:paraId="18C99A68" w14:textId="28FEBEDC" w:rsidR="007679D2" w:rsidRDefault="007679D2">
                <w:pPr>
                  <w:pStyle w:val="MacPacTrailer"/>
                </w:pPr>
                <w:r>
                  <w:t>QB\81513981.1</w:t>
                </w:r>
              </w:p>
              <w:p w14:paraId="09354800" w14:textId="158D4FAE" w:rsidR="007679D2" w:rsidRDefault="007679D2">
                <w:pPr>
                  <w:pStyle w:val="MacPacTrailer"/>
                </w:pP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6BB285" w14:textId="77777777" w:rsidR="00174535" w:rsidRDefault="00174535">
      <w:r>
        <w:separator/>
      </w:r>
    </w:p>
  </w:footnote>
  <w:footnote w:type="continuationSeparator" w:id="0">
    <w:p w14:paraId="37F665F5" w14:textId="77777777" w:rsidR="00174535" w:rsidRDefault="0017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D0B42" w14:textId="453A34CF" w:rsidR="00E9269E" w:rsidRDefault="00E9269E">
    <w:pPr>
      <w:pStyle w:val="DeliveryPhraseHeader"/>
    </w:pPr>
    <w:bookmarkStart w:id="25" w:name="_mps169151140000000000000000461000000000"/>
    <w:bookmarkEnd w:id="25"/>
  </w:p>
  <w:p w14:paraId="6AEA4296" w14:textId="77777777" w:rsidR="006354E9" w:rsidRDefault="006354E9">
    <w:pPr>
      <w:pStyle w:val="Header"/>
    </w:pPr>
    <w:bookmarkStart w:id="26" w:name="_mps507287480000000000000006952000000000"/>
    <w:r>
      <w:t> </w:t>
    </w:r>
    <w:bookmarkEnd w:id="2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1FD219" w14:textId="77777777" w:rsidR="006354E9" w:rsidRDefault="002917CA">
    <w:pPr>
      <w:pStyle w:val="Header"/>
    </w:pPr>
    <w:r>
      <w:rPr>
        <w:noProof/>
      </w:rPr>
      <w:pict w14:anchorId="7A178881">
        <v:shapetype id="_x0000_t202" coordsize="21600,21600" o:spt="202" path="m,l,21600r21600,l21600,xe">
          <v:stroke joinstyle="miter"/>
          <v:path gradientshapeok="t" o:connecttype="rect"/>
        </v:shapetype>
        <v:shape id="Text Box 3" o:spid="_x0000_s2057" type="#_x0000_t202" style="position:absolute;margin-left:324pt;margin-top:36pt;width:270pt;height:57.6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xT7/hsQIAAKkFAAAOAAAAZHJzL2Uyb0RvYy54bWysVNuOmzAQfa/Uf7D8znIJuYCWrJIQqkrb i7TbD3DABKtgU9sJbFf9945NSLK7L1VbHqzBHp+5nOO5veubGh2pVEzwBPs3HkaU56JgfJ/gb4+Z s8BIacILUgtOE/xEFb5bvn9327UxDUQl6oJKBCBcxV2b4ErrNnZdlVe0IepGtJTDYSlkQzT8yr1b SNIBelO7gefN3E7IopUip0rBbjoc4qXFL0ua6y9lqahGdYIhN21XadedWd3lLYn3krQVy09pkL/I oiGMQ9AzVEo0QQfJ3kA1LJdCiVLf5KJxRVmynNoaoBrfe1XNQ0VaamuB5qj23Cb1/2Dzz8evErEi wROMOGmAokfaa7QWPZqY7nStisHpoQU33cM2sGwrVe29yL8rxMWmInxPV1KKrqKkgOx8c9O9ujrg KAOy6z6JAsKQgxYWqC9lY1oHzUCADiw9nZkxqeSwOQmDyPPgKIez+cSfBpY6l8Tj7VYq/YGKBhkj wRKYt+jkeK+0yYbEo4sJxkXG6tqyX/MXG+A47EBsuGrOTBaWzOfIi7aL7SJ0wmC2dUIvTZ1Vtgmd WebPp+kk3WxS/5eJ64dxxYqCchNmFJYf/hlxJ4kPkjhLS4maFQbOpKTkfrepJToSEHZmP9tzOLm4 uS/TsE2AWl6V5Aehtw4iJ5st5k6YhVMnmnsLx/OjdTTzwihMs5cl3TNO/70k1CU4mgbTQUyXpN/U BryPZF/VRuKGaRgdNWsSvDA+p8dsJLjlhaVWE1YP9lUrTPqXVgDdI9FWsEajg1p1v+sBxah4J4on kK4UoCwQIcw7MCohf2LUwexIsPpxIJJiVH/kIH8zaEZDjsZuNAjP4WqCNUaDudHDQDq0ku0rQB4e GBcreCIls+q9ZHF6WDAPbBGn2WUGzvW/9bpM2OVvAAAA//8DAFBLAwQUAAYACAAAACEAAWAOweEA AAALAQAADwAAAGRycy9kb3ducmV2LnhtbEyPT0+DQBDF7yZ+h82YeDF2KTGAyNIY055Mm0qbNN62 MAKRnSXsluK3dzjpaf69vPm9bDWZTow4uNaSguUiAIFU2qqlWsHxsHlMQDivqdKdJVTwgw5W+e1N ptPKXukDx8LXgk3IpVpB432fSunKBo12C9sj8e3LDkZ7HodaVoO+srnpZBgEkTS6Jf7Q6B7fGiy/ i4tRcNrtt1H4fNgeP4vTQ/y+WRfjbq3U/d30+gLC4+T/xDDjMzrkzHS2F6qc6BRETwln8QrikOss WCbz5sxdEocg80z+z5D/AgAA//8DAFBLAQItABQABgAIAAAAIQC2gziS/gAAAOEBAAATAAAAAAAA AAAAAAAAAAAAAABbQ29udGVudF9UeXBlc10ueG1sUEsBAi0AFAAGAAgAAAAhADj9If/WAAAAlAEA AAsAAAAAAAAAAAAAAAAALwEAAF9yZWxzLy5yZWxzUEsBAi0AFAAGAAgAAAAhAPFPv+GxAgAAqQUA AA4AAAAAAAAAAAAAAAAALgIAAGRycy9lMm9Eb2MueG1sUEsBAi0AFAAGAAgAAAAhAAFgDsHhAAAA CwEAAA8AAAAAAAAAAAAAAAAACwUAAGRycy9kb3ducmV2LnhtbFBLBQYAAAAABAAEAPMAAAAZBgAA AAA= " filled="f" stroked="f" strokecolor="red">
          <v:textbox inset="0,0,0,0">
            <w:txbxContent>
              <w:p w14:paraId="7819F23A" w14:textId="77777777" w:rsidR="006354E9" w:rsidRDefault="006354E9">
                <w:pPr>
                  <w:pStyle w:val="MemorandumTitle"/>
                </w:pPr>
                <w:bookmarkStart w:id="28" w:name="_mps650924130000000000000006952000000000"/>
                <w:r>
                  <w:t>Memorandum</w:t>
                </w:r>
              </w:p>
              <w:p w14:paraId="166E9AAD" w14:textId="77777777" w:rsidR="006354E9" w:rsidRDefault="006354E9">
                <w:r>
                  <w:t> </w:t>
                </w:r>
                <w:bookmarkEnd w:id="28"/>
              </w:p>
            </w:txbxContent>
          </v:textbox>
          <w10:wrap type="topAndBottom" anchorx="page" anchory="page"/>
        </v:shape>
      </w:pict>
    </w:r>
    <w:bookmarkStart w:id="29" w:name="_mps677333000000000000000006952000000000"/>
    <w:r w:rsidR="006354E9">
      <w:t> </w:t>
    </w:r>
    <w:bookmarkEnd w:id="29"/>
    <w:r>
      <w:rPr>
        <w:noProof/>
      </w:rPr>
      <w:pict w14:anchorId="73DCC90D">
        <v:shape id="Text Box 2" o:spid="_x0000_s2058" type="#_x0000_t202" style="position:absolute;margin-left:61.2pt;margin-top:92.15pt;width:136.55pt;height:32.2pt;z-index:251667456;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8RVGrrgIAAK4FAAAOAAAAZHJzL2Uyb0RvYy54bWysVNuOmzAQfa/Uf7D8znJZJwG0ZLUbQlVp e5F2+wEOmGAVbGR7A9uq/96xCcleXqq2PFiDPT4zZ+Z4rq7HrkUHpjSXIsPhRYARE6WsuNhn+NtD 4cUYaUNFRVspWIafmMbX6/fvroY+ZZFsZFsxhQBE6HToM9wY06e+r8uGdVRfyJ4JOKyl6qiBX7X3 K0UHQO9aPwqCpT9IVfVKlkxr2M2nQ7x2+HXNSvOlrjUzqM0w5Gbcqty6s6u/vqLpXtG+4eUxDfoX WXSUCwh6gsqpoehR8TdQHS+V1LI2F6XsfFnXvGSOA7AJg1ds7hvaM8cFiqP7U5n0/4MtPx++KsSr DEcYCdpBix7YaNCtHFFkqzP0OgWn+x7czAjb0GXHVPd3svyukZCbhoo9u1FKDg2jFWQX2pv+s6sT jrYgu+GTrCAMfTTSAY216mzpoBgI0KFLT6fO2FRKG3J1ScJ4gVEJZySIE+Ja59N0vt0rbT4w2SFr ZFhB5x06PdxpY7Oh6exigwlZ8LZ13W/Fiw1wnHYgNly1ZzYL18yfSZBs421MPBIttx4J8ty7KTbE WxbhapFf5ptNHv6ycUOSNryqmLBhZmGF5M8ad5T4JImTtLRseWXhbEpa7XebVqEDBWEX7nM1h5Oz m/8yDVcE4PKKUhiR4DZKvGIZrzxSkIWXrILYC8LkNlkGJCF58ZLSHRfs3ymhIcPJIlpMYjon/Ypb 4L633GjacQOjo+VdhuOTE02tBLeicq01lLeT/awUNv1zKaDdc6OdYK1GJ7WacTe6l+HUbMW8k9UT KFhJEBjIFMYeGI1UPzAaYIRkWMCMw6j9KOAN2GkzG2o2drNBRQkXM2wwmsyNmabSY6/4vgHc+ZXd wDspuJPwOYfj64Kh4JgcB5idOs//ndd5zK5/AwAA//8DAFBLAwQUAAYACAAAACEAu5W1Ut4AAAAL AQAADwAAAGRycy9kb3ducmV2LnhtbEyPwU7DMAyG70i8Q2Qkbiyl61gpTSc0iQs3BkLiljVeU5E4 VZN17dtjTnDzL3/6/bnezd6JCcfYB1Jwv8pAILXB9NQp+Hh/uStBxKTJaBcIFSwYYddcX9W6MuFC bzgdUie4hGKlFdiUhkrK2Fr0Oq7CgMS7Uxi9ThzHTppRX7jcO5ln2YP0uie+YPWAe4vt9+HsFWzn z4BDxD1+naZ2tP1SutdFqdub+fkJRMI5/cHwq8/q0LDTMZzJROE453nBKA9lsQbBxPpxswFxVJAX 5RZkU8v/PzQ/AAAA//8DAFBLAQItABQABgAIAAAAIQC2gziS/gAAAOEBAAATAAAAAAAAAAAAAAAA AAAAAABbQ29udGVudF9UeXBlc10ueG1sUEsBAi0AFAAGAAgAAAAhADj9If/WAAAAlAEAAAsAAAAA AAAAAAAAAAAALwEAAF9yZWxzLy5yZWxzUEsBAi0AFAAGAAgAAAAhALxFUauuAgAArgUAAA4AAAAA AAAAAAAAAAAALgIAAGRycy9lMm9Eb2MueG1sUEsBAi0AFAAGAAgAAAAhALuVtVLeAAAACwEAAA8A AAAAAAAAAAAAAAAACAUAAGRycy9kb3ducmV2LnhtbFBLBQYAAAAABAAEAPMAAAATBgAAAAA= " filled="f" stroked="f">
          <v:textbox style="mso-fit-shape-to-text:t" inset="0,0,0,0">
            <w:txbxContent>
              <w:p w14:paraId="2C309F36" w14:textId="77777777" w:rsidR="006354E9" w:rsidRDefault="006354E9">
                <w:pPr>
                  <w:pStyle w:val="LetterheadLogo"/>
                </w:pPr>
                <w:bookmarkStart w:id="30" w:name="_mps328351470000000000000006950000000000"/>
                <w:r>
                  <w:rPr>
                    <w:noProof/>
                  </w:rPr>
                  <w:drawing>
                    <wp:inline distT="0" distB="0" distL="0" distR="0" wp14:anchorId="6058B594" wp14:editId="463ADC3C">
                      <wp:extent cx="1728216" cy="368686"/>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trhd-Stcked-Logo-w-Tag.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8216" cy="368686"/>
                              </a:xfrm>
                              <a:prstGeom prst="rect">
                                <a:avLst/>
                              </a:prstGeom>
                            </pic:spPr>
                          </pic:pic>
                        </a:graphicData>
                      </a:graphic>
                    </wp:inline>
                  </w:drawing>
                </w:r>
                <w:bookmarkEnd w:id="30"/>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98F8D94E"/>
    <w:lvl w:ilvl="0">
      <w:start w:val="1"/>
      <w:numFmt w:val="decimal"/>
      <w:lvlText w:val="%1."/>
      <w:lvlJc w:val="left"/>
      <w:pPr>
        <w:tabs>
          <w:tab w:val="num" w:pos="360"/>
        </w:tabs>
        <w:ind w:left="360" w:hanging="360"/>
      </w:pPr>
    </w:lvl>
  </w:abstractNum>
  <w:abstractNum w:abstractNumId="1" w15:restartNumberingAfterBreak="0">
    <w:nsid w:val="08A97AB3"/>
    <w:multiLevelType w:val="hybridMultilevel"/>
    <w:tmpl w:val="E7F6635C"/>
    <w:lvl w:ilvl="0" w:tplc="1124D7B4">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D111E"/>
    <w:multiLevelType w:val="hybridMultilevel"/>
    <w:tmpl w:val="FCA4B5A4"/>
    <w:lvl w:ilvl="0" w:tplc="CC0A2D1C">
      <w:numFmt w:val="bullet"/>
      <w:lvlText w:val=""/>
      <w:lvlJc w:val="left"/>
      <w:pPr>
        <w:ind w:left="1080" w:hanging="360"/>
      </w:pPr>
      <w:rPr>
        <w:rFonts w:ascii="Symbol" w:eastAsia="SimSu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99C476F"/>
    <w:multiLevelType w:val="hybridMultilevel"/>
    <w:tmpl w:val="B96AB27A"/>
    <w:lvl w:ilvl="0" w:tplc="1124D7B4">
      <w:numFmt w:val="bullet"/>
      <w:lvlText w:val=""/>
      <w:lvlJc w:val="left"/>
      <w:pPr>
        <w:ind w:left="720" w:hanging="360"/>
      </w:pPr>
      <w:rPr>
        <w:rFonts w:ascii="Symbol" w:eastAsia="SimSu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B0D4B"/>
    <w:multiLevelType w:val="hybridMultilevel"/>
    <w:tmpl w:val="37341BFE"/>
    <w:lvl w:ilvl="0" w:tplc="746855DC">
      <w:numFmt w:val="bullet"/>
      <w:lvlText w:val=""/>
      <w:lvlJc w:val="left"/>
      <w:pPr>
        <w:ind w:left="720" w:hanging="360"/>
      </w:pPr>
      <w:rPr>
        <w:rFonts w:ascii="Symbol" w:eastAsia="SimSu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8965750"/>
    <w:multiLevelType w:val="hybridMultilevel"/>
    <w:tmpl w:val="0726BE68"/>
    <w:lvl w:ilvl="0" w:tplc="812E3BB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202021">
    <w:abstractNumId w:val="0"/>
  </w:num>
  <w:num w:numId="2" w16cid:durableId="609972903">
    <w:abstractNumId w:val="3"/>
  </w:num>
  <w:num w:numId="3" w16cid:durableId="1019506794">
    <w:abstractNumId w:val="1"/>
  </w:num>
  <w:num w:numId="4" w16cid:durableId="993801042">
    <w:abstractNumId w:val="2"/>
  </w:num>
  <w:num w:numId="5" w16cid:durableId="1616256485">
    <w:abstractNumId w:val="3"/>
  </w:num>
  <w:num w:numId="6" w16cid:durableId="1462304773">
    <w:abstractNumId w:val="4"/>
  </w:num>
  <w:num w:numId="7" w16cid:durableId="1040082741">
    <w:abstractNumId w:val="3"/>
  </w:num>
  <w:num w:numId="8" w16cid:durableId="729841324">
    <w:abstractNumId w:val="3"/>
  </w:num>
  <w:num w:numId="9" w16cid:durableId="195135850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Sheets w:val="-4"/>
  <w:drawingGridHorizontalSpacing w:val="120"/>
  <w:displayHorizontalDrawingGridEvery w:val="2"/>
  <w:characterSpacingControl w:val="doNotCompress"/>
  <w:hdrShapeDefaults>
    <o:shapedefaults v:ext="edit" spidmax="208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69E"/>
    <w:rsid w:val="000078D4"/>
    <w:rsid w:val="00013F09"/>
    <w:rsid w:val="0002233B"/>
    <w:rsid w:val="00033644"/>
    <w:rsid w:val="00033890"/>
    <w:rsid w:val="0005251D"/>
    <w:rsid w:val="000619D6"/>
    <w:rsid w:val="00062471"/>
    <w:rsid w:val="0006358D"/>
    <w:rsid w:val="0007077F"/>
    <w:rsid w:val="000759F1"/>
    <w:rsid w:val="00075B76"/>
    <w:rsid w:val="000769FB"/>
    <w:rsid w:val="000769FD"/>
    <w:rsid w:val="000811A9"/>
    <w:rsid w:val="0008297B"/>
    <w:rsid w:val="00085EF8"/>
    <w:rsid w:val="000871A7"/>
    <w:rsid w:val="00093146"/>
    <w:rsid w:val="000962D6"/>
    <w:rsid w:val="000A2B7B"/>
    <w:rsid w:val="000B1B60"/>
    <w:rsid w:val="000B55BD"/>
    <w:rsid w:val="000D7978"/>
    <w:rsid w:val="000F518F"/>
    <w:rsid w:val="000F649B"/>
    <w:rsid w:val="000F6AE9"/>
    <w:rsid w:val="00113010"/>
    <w:rsid w:val="001136D1"/>
    <w:rsid w:val="00115BBD"/>
    <w:rsid w:val="00120A4E"/>
    <w:rsid w:val="00125FCF"/>
    <w:rsid w:val="001303DA"/>
    <w:rsid w:val="00130CC8"/>
    <w:rsid w:val="00133439"/>
    <w:rsid w:val="00141193"/>
    <w:rsid w:val="00143BA5"/>
    <w:rsid w:val="001458FA"/>
    <w:rsid w:val="001510C7"/>
    <w:rsid w:val="00157631"/>
    <w:rsid w:val="0016115B"/>
    <w:rsid w:val="00162C18"/>
    <w:rsid w:val="00174535"/>
    <w:rsid w:val="0017507C"/>
    <w:rsid w:val="0018653E"/>
    <w:rsid w:val="001A2564"/>
    <w:rsid w:val="001A5AC6"/>
    <w:rsid w:val="001B574E"/>
    <w:rsid w:val="001C4DE5"/>
    <w:rsid w:val="001C64DC"/>
    <w:rsid w:val="001D2A3C"/>
    <w:rsid w:val="001F0AEA"/>
    <w:rsid w:val="001F17B0"/>
    <w:rsid w:val="002100FB"/>
    <w:rsid w:val="00215F4A"/>
    <w:rsid w:val="00216BDA"/>
    <w:rsid w:val="00222EF6"/>
    <w:rsid w:val="002252F2"/>
    <w:rsid w:val="00230541"/>
    <w:rsid w:val="00230CAE"/>
    <w:rsid w:val="0023363B"/>
    <w:rsid w:val="002347CA"/>
    <w:rsid w:val="0024355E"/>
    <w:rsid w:val="00246059"/>
    <w:rsid w:val="00256564"/>
    <w:rsid w:val="00275B30"/>
    <w:rsid w:val="00277B71"/>
    <w:rsid w:val="00285876"/>
    <w:rsid w:val="002917CA"/>
    <w:rsid w:val="002948F2"/>
    <w:rsid w:val="002A6550"/>
    <w:rsid w:val="002D035F"/>
    <w:rsid w:val="002E446C"/>
    <w:rsid w:val="002F7F59"/>
    <w:rsid w:val="00303C0A"/>
    <w:rsid w:val="00312D9C"/>
    <w:rsid w:val="003147EC"/>
    <w:rsid w:val="003239D2"/>
    <w:rsid w:val="00326B32"/>
    <w:rsid w:val="003272E1"/>
    <w:rsid w:val="00334D6F"/>
    <w:rsid w:val="0035470E"/>
    <w:rsid w:val="00356C66"/>
    <w:rsid w:val="00384BD9"/>
    <w:rsid w:val="00390337"/>
    <w:rsid w:val="003B2423"/>
    <w:rsid w:val="003B782F"/>
    <w:rsid w:val="003B7DC7"/>
    <w:rsid w:val="003C3A09"/>
    <w:rsid w:val="003E21FB"/>
    <w:rsid w:val="003E246F"/>
    <w:rsid w:val="003E52FA"/>
    <w:rsid w:val="003F0162"/>
    <w:rsid w:val="003F0FB4"/>
    <w:rsid w:val="003F66C2"/>
    <w:rsid w:val="00417808"/>
    <w:rsid w:val="00420A4A"/>
    <w:rsid w:val="00422468"/>
    <w:rsid w:val="004304C1"/>
    <w:rsid w:val="00431731"/>
    <w:rsid w:val="00433131"/>
    <w:rsid w:val="00434567"/>
    <w:rsid w:val="00440D65"/>
    <w:rsid w:val="004547AA"/>
    <w:rsid w:val="00462B27"/>
    <w:rsid w:val="004762A4"/>
    <w:rsid w:val="00484A91"/>
    <w:rsid w:val="00484BD8"/>
    <w:rsid w:val="00485424"/>
    <w:rsid w:val="00492A64"/>
    <w:rsid w:val="004A6A78"/>
    <w:rsid w:val="004B280B"/>
    <w:rsid w:val="004C3965"/>
    <w:rsid w:val="004C663F"/>
    <w:rsid w:val="004D3824"/>
    <w:rsid w:val="004E30DB"/>
    <w:rsid w:val="004E3FBB"/>
    <w:rsid w:val="004F1299"/>
    <w:rsid w:val="005238FC"/>
    <w:rsid w:val="00524EA0"/>
    <w:rsid w:val="00542045"/>
    <w:rsid w:val="00545ABF"/>
    <w:rsid w:val="005460A2"/>
    <w:rsid w:val="005538F8"/>
    <w:rsid w:val="00553BCD"/>
    <w:rsid w:val="005578B5"/>
    <w:rsid w:val="00557D61"/>
    <w:rsid w:val="00562CA6"/>
    <w:rsid w:val="0056668D"/>
    <w:rsid w:val="0056742C"/>
    <w:rsid w:val="00572FC9"/>
    <w:rsid w:val="005A6E69"/>
    <w:rsid w:val="005B7538"/>
    <w:rsid w:val="005C43A5"/>
    <w:rsid w:val="005E09AA"/>
    <w:rsid w:val="005E4BB4"/>
    <w:rsid w:val="005E4ED8"/>
    <w:rsid w:val="005F2B0B"/>
    <w:rsid w:val="005F7236"/>
    <w:rsid w:val="006024B7"/>
    <w:rsid w:val="00602EEE"/>
    <w:rsid w:val="00606BB3"/>
    <w:rsid w:val="00617499"/>
    <w:rsid w:val="00617DCD"/>
    <w:rsid w:val="0062101A"/>
    <w:rsid w:val="006250AE"/>
    <w:rsid w:val="006257F9"/>
    <w:rsid w:val="006325BC"/>
    <w:rsid w:val="00633BFA"/>
    <w:rsid w:val="006354E9"/>
    <w:rsid w:val="00635B39"/>
    <w:rsid w:val="00643DAF"/>
    <w:rsid w:val="00644B5B"/>
    <w:rsid w:val="00645388"/>
    <w:rsid w:val="006563CA"/>
    <w:rsid w:val="00682CD0"/>
    <w:rsid w:val="0068384E"/>
    <w:rsid w:val="006910E8"/>
    <w:rsid w:val="00696AF8"/>
    <w:rsid w:val="006A02E6"/>
    <w:rsid w:val="006A67EC"/>
    <w:rsid w:val="006B009A"/>
    <w:rsid w:val="006B6B3C"/>
    <w:rsid w:val="006C0296"/>
    <w:rsid w:val="006C143A"/>
    <w:rsid w:val="006C7556"/>
    <w:rsid w:val="006D6B14"/>
    <w:rsid w:val="006E1C81"/>
    <w:rsid w:val="00706DD6"/>
    <w:rsid w:val="00713D00"/>
    <w:rsid w:val="007254A7"/>
    <w:rsid w:val="00725607"/>
    <w:rsid w:val="007272C3"/>
    <w:rsid w:val="007346D3"/>
    <w:rsid w:val="00742D09"/>
    <w:rsid w:val="007550F1"/>
    <w:rsid w:val="00764C3E"/>
    <w:rsid w:val="00766CF7"/>
    <w:rsid w:val="007679D2"/>
    <w:rsid w:val="00771C00"/>
    <w:rsid w:val="00777315"/>
    <w:rsid w:val="007821FC"/>
    <w:rsid w:val="007863E8"/>
    <w:rsid w:val="007946B2"/>
    <w:rsid w:val="007B179C"/>
    <w:rsid w:val="007B550D"/>
    <w:rsid w:val="007B6387"/>
    <w:rsid w:val="007D3C59"/>
    <w:rsid w:val="007E2F1B"/>
    <w:rsid w:val="007E7F31"/>
    <w:rsid w:val="007F0823"/>
    <w:rsid w:val="007F6958"/>
    <w:rsid w:val="0080223E"/>
    <w:rsid w:val="00820D5C"/>
    <w:rsid w:val="00824447"/>
    <w:rsid w:val="00826169"/>
    <w:rsid w:val="008312DB"/>
    <w:rsid w:val="008334E7"/>
    <w:rsid w:val="00844D3E"/>
    <w:rsid w:val="00847654"/>
    <w:rsid w:val="008645E8"/>
    <w:rsid w:val="00865695"/>
    <w:rsid w:val="00870834"/>
    <w:rsid w:val="00877811"/>
    <w:rsid w:val="008813A7"/>
    <w:rsid w:val="00885C1F"/>
    <w:rsid w:val="008A345C"/>
    <w:rsid w:val="008A5EE5"/>
    <w:rsid w:val="008A675B"/>
    <w:rsid w:val="008B4701"/>
    <w:rsid w:val="008B7565"/>
    <w:rsid w:val="008C1B52"/>
    <w:rsid w:val="008D70F8"/>
    <w:rsid w:val="008E7857"/>
    <w:rsid w:val="009061B4"/>
    <w:rsid w:val="0091113B"/>
    <w:rsid w:val="00911EE0"/>
    <w:rsid w:val="00913518"/>
    <w:rsid w:val="009135C8"/>
    <w:rsid w:val="00917F13"/>
    <w:rsid w:val="009222F6"/>
    <w:rsid w:val="00925FB3"/>
    <w:rsid w:val="0094363B"/>
    <w:rsid w:val="00947C0C"/>
    <w:rsid w:val="0096367B"/>
    <w:rsid w:val="00983424"/>
    <w:rsid w:val="0098509B"/>
    <w:rsid w:val="00990752"/>
    <w:rsid w:val="00992177"/>
    <w:rsid w:val="00992427"/>
    <w:rsid w:val="0099349E"/>
    <w:rsid w:val="00996078"/>
    <w:rsid w:val="00996C2A"/>
    <w:rsid w:val="009A0F85"/>
    <w:rsid w:val="009B12C1"/>
    <w:rsid w:val="009D1B37"/>
    <w:rsid w:val="009E1824"/>
    <w:rsid w:val="009E2594"/>
    <w:rsid w:val="009F0540"/>
    <w:rsid w:val="009F1AF6"/>
    <w:rsid w:val="009F568E"/>
    <w:rsid w:val="00A00759"/>
    <w:rsid w:val="00A010BD"/>
    <w:rsid w:val="00A0223C"/>
    <w:rsid w:val="00A11CF4"/>
    <w:rsid w:val="00A25A8E"/>
    <w:rsid w:val="00A275A7"/>
    <w:rsid w:val="00A4209E"/>
    <w:rsid w:val="00A450A0"/>
    <w:rsid w:val="00A612C5"/>
    <w:rsid w:val="00A63745"/>
    <w:rsid w:val="00A77CC1"/>
    <w:rsid w:val="00A84E2E"/>
    <w:rsid w:val="00A87CD2"/>
    <w:rsid w:val="00AA753C"/>
    <w:rsid w:val="00AB19A9"/>
    <w:rsid w:val="00AB214E"/>
    <w:rsid w:val="00AD0DD8"/>
    <w:rsid w:val="00AD2341"/>
    <w:rsid w:val="00AD27CA"/>
    <w:rsid w:val="00AD29AD"/>
    <w:rsid w:val="00AE1BCA"/>
    <w:rsid w:val="00B15806"/>
    <w:rsid w:val="00B30C8D"/>
    <w:rsid w:val="00B313C1"/>
    <w:rsid w:val="00B35FEF"/>
    <w:rsid w:val="00B44709"/>
    <w:rsid w:val="00B44C5E"/>
    <w:rsid w:val="00B51B59"/>
    <w:rsid w:val="00B52F20"/>
    <w:rsid w:val="00B61B9F"/>
    <w:rsid w:val="00B64C6A"/>
    <w:rsid w:val="00B66E23"/>
    <w:rsid w:val="00B752C5"/>
    <w:rsid w:val="00B76C60"/>
    <w:rsid w:val="00B928E8"/>
    <w:rsid w:val="00BB1AC7"/>
    <w:rsid w:val="00BB262E"/>
    <w:rsid w:val="00BC3249"/>
    <w:rsid w:val="00BC57D1"/>
    <w:rsid w:val="00BC58FF"/>
    <w:rsid w:val="00BC7C96"/>
    <w:rsid w:val="00BD51FC"/>
    <w:rsid w:val="00BD551D"/>
    <w:rsid w:val="00BE3A52"/>
    <w:rsid w:val="00BE6915"/>
    <w:rsid w:val="00BE6FC5"/>
    <w:rsid w:val="00BF119E"/>
    <w:rsid w:val="00BF44CA"/>
    <w:rsid w:val="00C113A8"/>
    <w:rsid w:val="00C13061"/>
    <w:rsid w:val="00C31937"/>
    <w:rsid w:val="00C350C8"/>
    <w:rsid w:val="00C36393"/>
    <w:rsid w:val="00C44E6E"/>
    <w:rsid w:val="00C54019"/>
    <w:rsid w:val="00C54DB1"/>
    <w:rsid w:val="00C566FC"/>
    <w:rsid w:val="00C63409"/>
    <w:rsid w:val="00C65D6B"/>
    <w:rsid w:val="00C744DA"/>
    <w:rsid w:val="00C80D19"/>
    <w:rsid w:val="00C823C5"/>
    <w:rsid w:val="00C84190"/>
    <w:rsid w:val="00C86896"/>
    <w:rsid w:val="00C90DE1"/>
    <w:rsid w:val="00CA7A60"/>
    <w:rsid w:val="00CB0D46"/>
    <w:rsid w:val="00CC40FA"/>
    <w:rsid w:val="00CC42B7"/>
    <w:rsid w:val="00CC62F3"/>
    <w:rsid w:val="00CD0CCD"/>
    <w:rsid w:val="00CD4AAC"/>
    <w:rsid w:val="00CF2AF0"/>
    <w:rsid w:val="00D02191"/>
    <w:rsid w:val="00D05F89"/>
    <w:rsid w:val="00D273F1"/>
    <w:rsid w:val="00D44FC2"/>
    <w:rsid w:val="00D50F85"/>
    <w:rsid w:val="00D54FA9"/>
    <w:rsid w:val="00D607CB"/>
    <w:rsid w:val="00D63025"/>
    <w:rsid w:val="00D7518A"/>
    <w:rsid w:val="00D92C68"/>
    <w:rsid w:val="00D933FD"/>
    <w:rsid w:val="00DB5297"/>
    <w:rsid w:val="00DB61F2"/>
    <w:rsid w:val="00DC1586"/>
    <w:rsid w:val="00DD08C5"/>
    <w:rsid w:val="00DD5EA3"/>
    <w:rsid w:val="00DE4235"/>
    <w:rsid w:val="00DF36EC"/>
    <w:rsid w:val="00E06656"/>
    <w:rsid w:val="00E07686"/>
    <w:rsid w:val="00E11AF7"/>
    <w:rsid w:val="00E202AE"/>
    <w:rsid w:val="00E21354"/>
    <w:rsid w:val="00E34FA2"/>
    <w:rsid w:val="00E41F7F"/>
    <w:rsid w:val="00E453B6"/>
    <w:rsid w:val="00E60C78"/>
    <w:rsid w:val="00E656AA"/>
    <w:rsid w:val="00E772AA"/>
    <w:rsid w:val="00E7786F"/>
    <w:rsid w:val="00E9269E"/>
    <w:rsid w:val="00E95E33"/>
    <w:rsid w:val="00EA477A"/>
    <w:rsid w:val="00EA71AC"/>
    <w:rsid w:val="00EB25C1"/>
    <w:rsid w:val="00EB7E7E"/>
    <w:rsid w:val="00ED0450"/>
    <w:rsid w:val="00ED18CB"/>
    <w:rsid w:val="00ED330B"/>
    <w:rsid w:val="00EF445D"/>
    <w:rsid w:val="00EF48E6"/>
    <w:rsid w:val="00EF61B1"/>
    <w:rsid w:val="00F03643"/>
    <w:rsid w:val="00F10057"/>
    <w:rsid w:val="00F119B1"/>
    <w:rsid w:val="00F14B1B"/>
    <w:rsid w:val="00F254C2"/>
    <w:rsid w:val="00F25E8D"/>
    <w:rsid w:val="00F312F5"/>
    <w:rsid w:val="00F32DEC"/>
    <w:rsid w:val="00F36573"/>
    <w:rsid w:val="00F36C75"/>
    <w:rsid w:val="00F53822"/>
    <w:rsid w:val="00F63C51"/>
    <w:rsid w:val="00F6419F"/>
    <w:rsid w:val="00F7405F"/>
    <w:rsid w:val="00FB0ACF"/>
    <w:rsid w:val="00FB5921"/>
    <w:rsid w:val="00FB6A11"/>
    <w:rsid w:val="00FE02CD"/>
    <w:rsid w:val="00FE7466"/>
    <w:rsid w:val="00FF1C4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4"/>
    <o:shapelayout v:ext="edit">
      <o:idmap v:ext="edit" data="1"/>
    </o:shapelayout>
  </w:shapeDefaults>
  <w:decimalSymbol w:val="."/>
  <w:listSeparator w:val=","/>
  <w14:docId w14:val="5A3D2EAB"/>
  <w15:docId w15:val="{0FF40BDD-8243-498E-8966-FE18184F9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62B27"/>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rFonts w:eastAsia="SimSun"/>
      <w:sz w:val="24"/>
      <w:szCs w:val="24"/>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rFonts w:eastAsia="SimSun"/>
      <w:sz w:val="24"/>
      <w:szCs w:val="24"/>
    </w:rPr>
  </w:style>
  <w:style w:type="paragraph" w:styleId="BodyText">
    <w:name w:val="Body Text"/>
    <w:basedOn w:val="Normal"/>
    <w:link w:val="BodyTextChar"/>
    <w:pPr>
      <w:spacing w:after="240"/>
      <w:ind w:firstLine="720"/>
    </w:pPr>
  </w:style>
  <w:style w:type="character" w:customStyle="1" w:styleId="BodyTextChar">
    <w:name w:val="Body Text Char"/>
    <w:link w:val="BodyText"/>
    <w:rPr>
      <w:rFonts w:eastAsia="SimSun"/>
      <w:sz w:val="24"/>
      <w:szCs w:val="24"/>
    </w:rPr>
  </w:style>
  <w:style w:type="paragraph" w:customStyle="1" w:styleId="BodyTextContinued">
    <w:name w:val="Body Text Continued"/>
    <w:basedOn w:val="BodyText"/>
    <w:next w:val="BodyText"/>
    <w:rPr>
      <w:szCs w:val="20"/>
    </w:rPr>
  </w:style>
  <w:style w:type="character" w:styleId="PageNumber">
    <w:name w:val="page number"/>
    <w:rPr>
      <w:rFonts w:ascii="Arial" w:hAnsi="Arial"/>
      <w:b/>
      <w:sz w:val="20"/>
    </w:rPr>
  </w:style>
  <w:style w:type="paragraph" w:styleId="Quote">
    <w:name w:val="Quote"/>
    <w:basedOn w:val="Normal"/>
    <w:next w:val="BodyTextContinued"/>
    <w:link w:val="QuoteChar"/>
    <w:qFormat/>
    <w:pPr>
      <w:spacing w:after="240"/>
      <w:ind w:left="1440" w:right="1440"/>
    </w:pPr>
    <w:rPr>
      <w:szCs w:val="20"/>
    </w:rPr>
  </w:style>
  <w:style w:type="character" w:customStyle="1" w:styleId="QuoteChar">
    <w:name w:val="Quote Char"/>
    <w:link w:val="Quote"/>
    <w:rPr>
      <w:rFonts w:eastAsia="SimSun"/>
      <w:sz w:val="24"/>
    </w:rPr>
  </w:style>
  <w:style w:type="paragraph" w:customStyle="1" w:styleId="DeliveryPhrase">
    <w:name w:val="Delivery Phrase"/>
    <w:basedOn w:val="Normal"/>
    <w:pPr>
      <w:spacing w:after="240"/>
    </w:pPr>
    <w:rPr>
      <w:b/>
      <w:caps/>
      <w:szCs w:val="20"/>
    </w:rPr>
  </w:style>
  <w:style w:type="paragraph" w:customStyle="1" w:styleId="tblText">
    <w:name w:val="tbl Text"/>
    <w:basedOn w:val="Normal"/>
    <w:pPr>
      <w:spacing w:after="120"/>
      <w:ind w:right="216"/>
    </w:pPr>
    <w:rPr>
      <w:szCs w:val="20"/>
    </w:rPr>
  </w:style>
  <w:style w:type="paragraph" w:customStyle="1" w:styleId="MemoDate">
    <w:name w:val="Memo Date"/>
    <w:basedOn w:val="tblText"/>
    <w:pPr>
      <w:spacing w:after="720"/>
      <w:ind w:left="5040" w:right="0"/>
    </w:pPr>
  </w:style>
  <w:style w:type="paragraph" w:customStyle="1" w:styleId="MemoSignatureSub">
    <w:name w:val="Memo Signature Sub"/>
    <w:basedOn w:val="Normal"/>
    <w:pPr>
      <w:spacing w:after="240"/>
      <w:ind w:left="720" w:hanging="720"/>
    </w:pPr>
    <w:rPr>
      <w:szCs w:val="20"/>
    </w:rPr>
  </w:style>
  <w:style w:type="paragraph" w:customStyle="1" w:styleId="tblHeading">
    <w:name w:val="tbl Heading"/>
    <w:basedOn w:val="tblText"/>
    <w:rPr>
      <w:rFonts w:ascii="Arial" w:hAnsi="Arial"/>
      <w:b/>
      <w:sz w:val="20"/>
      <w:szCs w:val="24"/>
    </w:rPr>
  </w:style>
  <w:style w:type="paragraph" w:customStyle="1" w:styleId="DeliveryPhraseHeader">
    <w:name w:val="Delivery Phrase Header"/>
    <w:basedOn w:val="DeliveryPhrase"/>
    <w:pPr>
      <w:spacing w:after="0"/>
    </w:pPr>
  </w:style>
  <w:style w:type="paragraph" w:customStyle="1" w:styleId="LetterheadLogo">
    <w:name w:val="Letterhead Logo"/>
    <w:basedOn w:val="Normal"/>
    <w:rsid w:val="006354E9"/>
    <w:rPr>
      <w:rFonts w:ascii="Garamond" w:eastAsia="Times New Roman" w:hAnsi="Garamond" w:cs="Arial"/>
    </w:rPr>
  </w:style>
  <w:style w:type="paragraph" w:customStyle="1" w:styleId="MemorandumTitle">
    <w:name w:val="Memorandum Title"/>
    <w:basedOn w:val="LetterheadLogo"/>
    <w:rsid w:val="006354E9"/>
    <w:pPr>
      <w:pBdr>
        <w:bottom w:val="single" w:sz="4" w:space="1" w:color="auto"/>
      </w:pBdr>
    </w:pPr>
    <w:rPr>
      <w:sz w:val="20"/>
    </w:rPr>
  </w:style>
  <w:style w:type="paragraph" w:customStyle="1" w:styleId="LetterheadTitle">
    <w:name w:val="Letterhead Title"/>
    <w:basedOn w:val="Normal"/>
    <w:next w:val="Normal"/>
    <w:pPr>
      <w:pBdr>
        <w:bottom w:val="single" w:sz="4" w:space="1" w:color="auto"/>
      </w:pBdr>
    </w:pPr>
    <w:rPr>
      <w:rFonts w:ascii="Arial" w:eastAsia="Times New Roman" w:hAnsi="Arial" w:cs="Arial"/>
      <w:b/>
      <w:noProof/>
      <w:sz w:val="20"/>
    </w:rPr>
  </w:style>
  <w:style w:type="paragraph" w:customStyle="1" w:styleId="Letterhead">
    <w:name w:val="Letterhead"/>
    <w:rPr>
      <w:rFonts w:ascii="Arial" w:hAnsi="Arial"/>
      <w:b/>
      <w:noProof/>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eastAsia="SimSun" w:hAnsi="Tahoma" w:cs="Tahoma"/>
      <w:sz w:val="16"/>
      <w:szCs w:val="16"/>
    </w:rPr>
  </w:style>
  <w:style w:type="character" w:styleId="PlaceholderText">
    <w:name w:val="Placeholder Text"/>
    <w:uiPriority w:val="99"/>
    <w:rPr>
      <w:color w:val="80808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FF1C42"/>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16BDA"/>
    <w:rPr>
      <w:rFonts w:eastAsia="SimSun"/>
    </w:rPr>
  </w:style>
  <w:style w:type="character" w:styleId="Hyperlink">
    <w:name w:val="Hyperlink"/>
    <w:basedOn w:val="DefaultParagraphFont"/>
    <w:unhideWhenUsed/>
    <w:rsid w:val="00764C3E"/>
    <w:rPr>
      <w:color w:val="0000FF" w:themeColor="hyperlink"/>
      <w:u w:val="single"/>
    </w:rPr>
  </w:style>
  <w:style w:type="character" w:styleId="UnresolvedMention">
    <w:name w:val="Unresolved Mention"/>
    <w:basedOn w:val="DefaultParagraphFont"/>
    <w:uiPriority w:val="99"/>
    <w:semiHidden/>
    <w:unhideWhenUsed/>
    <w:rsid w:val="00764C3E"/>
    <w:rPr>
      <w:color w:val="605E5C"/>
      <w:shd w:val="clear" w:color="auto" w:fill="E1DFDD"/>
    </w:rPr>
  </w:style>
  <w:style w:type="paragraph" w:styleId="ListParagraph">
    <w:name w:val="List Paragraph"/>
    <w:basedOn w:val="Normal"/>
    <w:uiPriority w:val="34"/>
    <w:qFormat/>
    <w:rsid w:val="00877811"/>
    <w:pPr>
      <w:ind w:left="720"/>
      <w:contextualSpacing/>
    </w:pPr>
  </w:style>
  <w:style w:type="paragraph" w:customStyle="1" w:styleId="MacPacTrailer">
    <w:name w:val="MacPac Trailer"/>
    <w:rsid w:val="007679D2"/>
    <w:pPr>
      <w:widowControl w:val="0"/>
      <w:spacing w:line="200" w:lineRule="exact"/>
    </w:pPr>
    <w:rPr>
      <w:sz w:val="16"/>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295368">
      <w:bodyDiv w:val="1"/>
      <w:marLeft w:val="0"/>
      <w:marRight w:val="0"/>
      <w:marTop w:val="0"/>
      <w:marBottom w:val="0"/>
      <w:divBdr>
        <w:top w:val="none" w:sz="0" w:space="0" w:color="auto"/>
        <w:left w:val="none" w:sz="0" w:space="0" w:color="auto"/>
        <w:bottom w:val="none" w:sz="0" w:space="0" w:color="auto"/>
        <w:right w:val="none" w:sz="0" w:space="0" w:color="auto"/>
      </w:divBdr>
    </w:div>
    <w:div w:id="45374598">
      <w:bodyDiv w:val="1"/>
      <w:marLeft w:val="0"/>
      <w:marRight w:val="0"/>
      <w:marTop w:val="0"/>
      <w:marBottom w:val="0"/>
      <w:divBdr>
        <w:top w:val="none" w:sz="0" w:space="0" w:color="auto"/>
        <w:left w:val="none" w:sz="0" w:space="0" w:color="auto"/>
        <w:bottom w:val="none" w:sz="0" w:space="0" w:color="auto"/>
        <w:right w:val="none" w:sz="0" w:space="0" w:color="auto"/>
      </w:divBdr>
    </w:div>
    <w:div w:id="107626096">
      <w:bodyDiv w:val="1"/>
      <w:marLeft w:val="0"/>
      <w:marRight w:val="0"/>
      <w:marTop w:val="0"/>
      <w:marBottom w:val="0"/>
      <w:divBdr>
        <w:top w:val="none" w:sz="0" w:space="0" w:color="auto"/>
        <w:left w:val="none" w:sz="0" w:space="0" w:color="auto"/>
        <w:bottom w:val="none" w:sz="0" w:space="0" w:color="auto"/>
        <w:right w:val="none" w:sz="0" w:space="0" w:color="auto"/>
      </w:divBdr>
    </w:div>
    <w:div w:id="184907243">
      <w:bodyDiv w:val="1"/>
      <w:marLeft w:val="0"/>
      <w:marRight w:val="0"/>
      <w:marTop w:val="0"/>
      <w:marBottom w:val="0"/>
      <w:divBdr>
        <w:top w:val="none" w:sz="0" w:space="0" w:color="auto"/>
        <w:left w:val="none" w:sz="0" w:space="0" w:color="auto"/>
        <w:bottom w:val="none" w:sz="0" w:space="0" w:color="auto"/>
        <w:right w:val="none" w:sz="0" w:space="0" w:color="auto"/>
      </w:divBdr>
    </w:div>
    <w:div w:id="250234958">
      <w:bodyDiv w:val="1"/>
      <w:marLeft w:val="0"/>
      <w:marRight w:val="0"/>
      <w:marTop w:val="0"/>
      <w:marBottom w:val="0"/>
      <w:divBdr>
        <w:top w:val="none" w:sz="0" w:space="0" w:color="auto"/>
        <w:left w:val="none" w:sz="0" w:space="0" w:color="auto"/>
        <w:bottom w:val="none" w:sz="0" w:space="0" w:color="auto"/>
        <w:right w:val="none" w:sz="0" w:space="0" w:color="auto"/>
      </w:divBdr>
    </w:div>
    <w:div w:id="267545409">
      <w:bodyDiv w:val="1"/>
      <w:marLeft w:val="0"/>
      <w:marRight w:val="0"/>
      <w:marTop w:val="0"/>
      <w:marBottom w:val="0"/>
      <w:divBdr>
        <w:top w:val="none" w:sz="0" w:space="0" w:color="auto"/>
        <w:left w:val="none" w:sz="0" w:space="0" w:color="auto"/>
        <w:bottom w:val="none" w:sz="0" w:space="0" w:color="auto"/>
        <w:right w:val="none" w:sz="0" w:space="0" w:color="auto"/>
      </w:divBdr>
    </w:div>
    <w:div w:id="298148634">
      <w:bodyDiv w:val="1"/>
      <w:marLeft w:val="0"/>
      <w:marRight w:val="0"/>
      <w:marTop w:val="0"/>
      <w:marBottom w:val="0"/>
      <w:divBdr>
        <w:top w:val="none" w:sz="0" w:space="0" w:color="auto"/>
        <w:left w:val="none" w:sz="0" w:space="0" w:color="auto"/>
        <w:bottom w:val="none" w:sz="0" w:space="0" w:color="auto"/>
        <w:right w:val="none" w:sz="0" w:space="0" w:color="auto"/>
      </w:divBdr>
    </w:div>
    <w:div w:id="302277174">
      <w:bodyDiv w:val="1"/>
      <w:marLeft w:val="0"/>
      <w:marRight w:val="0"/>
      <w:marTop w:val="0"/>
      <w:marBottom w:val="0"/>
      <w:divBdr>
        <w:top w:val="none" w:sz="0" w:space="0" w:color="auto"/>
        <w:left w:val="none" w:sz="0" w:space="0" w:color="auto"/>
        <w:bottom w:val="none" w:sz="0" w:space="0" w:color="auto"/>
        <w:right w:val="none" w:sz="0" w:space="0" w:color="auto"/>
      </w:divBdr>
    </w:div>
    <w:div w:id="335183811">
      <w:bodyDiv w:val="1"/>
      <w:marLeft w:val="0"/>
      <w:marRight w:val="0"/>
      <w:marTop w:val="0"/>
      <w:marBottom w:val="0"/>
      <w:divBdr>
        <w:top w:val="none" w:sz="0" w:space="0" w:color="auto"/>
        <w:left w:val="none" w:sz="0" w:space="0" w:color="auto"/>
        <w:bottom w:val="none" w:sz="0" w:space="0" w:color="auto"/>
        <w:right w:val="none" w:sz="0" w:space="0" w:color="auto"/>
      </w:divBdr>
    </w:div>
    <w:div w:id="439843033">
      <w:bodyDiv w:val="1"/>
      <w:marLeft w:val="0"/>
      <w:marRight w:val="0"/>
      <w:marTop w:val="0"/>
      <w:marBottom w:val="0"/>
      <w:divBdr>
        <w:top w:val="none" w:sz="0" w:space="0" w:color="auto"/>
        <w:left w:val="none" w:sz="0" w:space="0" w:color="auto"/>
        <w:bottom w:val="none" w:sz="0" w:space="0" w:color="auto"/>
        <w:right w:val="none" w:sz="0" w:space="0" w:color="auto"/>
      </w:divBdr>
    </w:div>
    <w:div w:id="452212957">
      <w:bodyDiv w:val="1"/>
      <w:marLeft w:val="0"/>
      <w:marRight w:val="0"/>
      <w:marTop w:val="0"/>
      <w:marBottom w:val="0"/>
      <w:divBdr>
        <w:top w:val="none" w:sz="0" w:space="0" w:color="auto"/>
        <w:left w:val="none" w:sz="0" w:space="0" w:color="auto"/>
        <w:bottom w:val="none" w:sz="0" w:space="0" w:color="auto"/>
        <w:right w:val="none" w:sz="0" w:space="0" w:color="auto"/>
      </w:divBdr>
    </w:div>
    <w:div w:id="495653059">
      <w:bodyDiv w:val="1"/>
      <w:marLeft w:val="0"/>
      <w:marRight w:val="0"/>
      <w:marTop w:val="0"/>
      <w:marBottom w:val="0"/>
      <w:divBdr>
        <w:top w:val="none" w:sz="0" w:space="0" w:color="auto"/>
        <w:left w:val="none" w:sz="0" w:space="0" w:color="auto"/>
        <w:bottom w:val="none" w:sz="0" w:space="0" w:color="auto"/>
        <w:right w:val="none" w:sz="0" w:space="0" w:color="auto"/>
      </w:divBdr>
    </w:div>
    <w:div w:id="526529014">
      <w:bodyDiv w:val="1"/>
      <w:marLeft w:val="0"/>
      <w:marRight w:val="0"/>
      <w:marTop w:val="0"/>
      <w:marBottom w:val="0"/>
      <w:divBdr>
        <w:top w:val="none" w:sz="0" w:space="0" w:color="auto"/>
        <w:left w:val="none" w:sz="0" w:space="0" w:color="auto"/>
        <w:bottom w:val="none" w:sz="0" w:space="0" w:color="auto"/>
        <w:right w:val="none" w:sz="0" w:space="0" w:color="auto"/>
      </w:divBdr>
    </w:div>
    <w:div w:id="530344417">
      <w:bodyDiv w:val="1"/>
      <w:marLeft w:val="0"/>
      <w:marRight w:val="0"/>
      <w:marTop w:val="0"/>
      <w:marBottom w:val="0"/>
      <w:divBdr>
        <w:top w:val="none" w:sz="0" w:space="0" w:color="auto"/>
        <w:left w:val="none" w:sz="0" w:space="0" w:color="auto"/>
        <w:bottom w:val="none" w:sz="0" w:space="0" w:color="auto"/>
        <w:right w:val="none" w:sz="0" w:space="0" w:color="auto"/>
      </w:divBdr>
    </w:div>
    <w:div w:id="592513666">
      <w:bodyDiv w:val="1"/>
      <w:marLeft w:val="0"/>
      <w:marRight w:val="0"/>
      <w:marTop w:val="0"/>
      <w:marBottom w:val="0"/>
      <w:divBdr>
        <w:top w:val="none" w:sz="0" w:space="0" w:color="auto"/>
        <w:left w:val="none" w:sz="0" w:space="0" w:color="auto"/>
        <w:bottom w:val="none" w:sz="0" w:space="0" w:color="auto"/>
        <w:right w:val="none" w:sz="0" w:space="0" w:color="auto"/>
      </w:divBdr>
    </w:div>
    <w:div w:id="636765020">
      <w:bodyDiv w:val="1"/>
      <w:marLeft w:val="0"/>
      <w:marRight w:val="0"/>
      <w:marTop w:val="0"/>
      <w:marBottom w:val="0"/>
      <w:divBdr>
        <w:top w:val="none" w:sz="0" w:space="0" w:color="auto"/>
        <w:left w:val="none" w:sz="0" w:space="0" w:color="auto"/>
        <w:bottom w:val="none" w:sz="0" w:space="0" w:color="auto"/>
        <w:right w:val="none" w:sz="0" w:space="0" w:color="auto"/>
      </w:divBdr>
    </w:div>
    <w:div w:id="651636192">
      <w:bodyDiv w:val="1"/>
      <w:marLeft w:val="0"/>
      <w:marRight w:val="0"/>
      <w:marTop w:val="0"/>
      <w:marBottom w:val="0"/>
      <w:divBdr>
        <w:top w:val="none" w:sz="0" w:space="0" w:color="auto"/>
        <w:left w:val="none" w:sz="0" w:space="0" w:color="auto"/>
        <w:bottom w:val="none" w:sz="0" w:space="0" w:color="auto"/>
        <w:right w:val="none" w:sz="0" w:space="0" w:color="auto"/>
      </w:divBdr>
    </w:div>
    <w:div w:id="681006305">
      <w:bodyDiv w:val="1"/>
      <w:marLeft w:val="0"/>
      <w:marRight w:val="0"/>
      <w:marTop w:val="0"/>
      <w:marBottom w:val="0"/>
      <w:divBdr>
        <w:top w:val="none" w:sz="0" w:space="0" w:color="auto"/>
        <w:left w:val="none" w:sz="0" w:space="0" w:color="auto"/>
        <w:bottom w:val="none" w:sz="0" w:space="0" w:color="auto"/>
        <w:right w:val="none" w:sz="0" w:space="0" w:color="auto"/>
      </w:divBdr>
    </w:div>
    <w:div w:id="770586154">
      <w:bodyDiv w:val="1"/>
      <w:marLeft w:val="0"/>
      <w:marRight w:val="0"/>
      <w:marTop w:val="0"/>
      <w:marBottom w:val="0"/>
      <w:divBdr>
        <w:top w:val="none" w:sz="0" w:space="0" w:color="auto"/>
        <w:left w:val="none" w:sz="0" w:space="0" w:color="auto"/>
        <w:bottom w:val="none" w:sz="0" w:space="0" w:color="auto"/>
        <w:right w:val="none" w:sz="0" w:space="0" w:color="auto"/>
      </w:divBdr>
    </w:div>
    <w:div w:id="843208525">
      <w:bodyDiv w:val="1"/>
      <w:marLeft w:val="0"/>
      <w:marRight w:val="0"/>
      <w:marTop w:val="0"/>
      <w:marBottom w:val="0"/>
      <w:divBdr>
        <w:top w:val="none" w:sz="0" w:space="0" w:color="auto"/>
        <w:left w:val="none" w:sz="0" w:space="0" w:color="auto"/>
        <w:bottom w:val="none" w:sz="0" w:space="0" w:color="auto"/>
        <w:right w:val="none" w:sz="0" w:space="0" w:color="auto"/>
      </w:divBdr>
    </w:div>
    <w:div w:id="886724000">
      <w:bodyDiv w:val="1"/>
      <w:marLeft w:val="0"/>
      <w:marRight w:val="0"/>
      <w:marTop w:val="0"/>
      <w:marBottom w:val="0"/>
      <w:divBdr>
        <w:top w:val="none" w:sz="0" w:space="0" w:color="auto"/>
        <w:left w:val="none" w:sz="0" w:space="0" w:color="auto"/>
        <w:bottom w:val="none" w:sz="0" w:space="0" w:color="auto"/>
        <w:right w:val="none" w:sz="0" w:space="0" w:color="auto"/>
      </w:divBdr>
    </w:div>
    <w:div w:id="914360349">
      <w:bodyDiv w:val="1"/>
      <w:marLeft w:val="0"/>
      <w:marRight w:val="0"/>
      <w:marTop w:val="0"/>
      <w:marBottom w:val="0"/>
      <w:divBdr>
        <w:top w:val="none" w:sz="0" w:space="0" w:color="auto"/>
        <w:left w:val="none" w:sz="0" w:space="0" w:color="auto"/>
        <w:bottom w:val="none" w:sz="0" w:space="0" w:color="auto"/>
        <w:right w:val="none" w:sz="0" w:space="0" w:color="auto"/>
      </w:divBdr>
    </w:div>
    <w:div w:id="941962580">
      <w:bodyDiv w:val="1"/>
      <w:marLeft w:val="0"/>
      <w:marRight w:val="0"/>
      <w:marTop w:val="0"/>
      <w:marBottom w:val="0"/>
      <w:divBdr>
        <w:top w:val="none" w:sz="0" w:space="0" w:color="auto"/>
        <w:left w:val="none" w:sz="0" w:space="0" w:color="auto"/>
        <w:bottom w:val="none" w:sz="0" w:space="0" w:color="auto"/>
        <w:right w:val="none" w:sz="0" w:space="0" w:color="auto"/>
      </w:divBdr>
    </w:div>
    <w:div w:id="1146511414">
      <w:bodyDiv w:val="1"/>
      <w:marLeft w:val="0"/>
      <w:marRight w:val="0"/>
      <w:marTop w:val="0"/>
      <w:marBottom w:val="0"/>
      <w:divBdr>
        <w:top w:val="none" w:sz="0" w:space="0" w:color="auto"/>
        <w:left w:val="none" w:sz="0" w:space="0" w:color="auto"/>
        <w:bottom w:val="none" w:sz="0" w:space="0" w:color="auto"/>
        <w:right w:val="none" w:sz="0" w:space="0" w:color="auto"/>
      </w:divBdr>
    </w:div>
    <w:div w:id="1167794559">
      <w:bodyDiv w:val="1"/>
      <w:marLeft w:val="0"/>
      <w:marRight w:val="0"/>
      <w:marTop w:val="0"/>
      <w:marBottom w:val="0"/>
      <w:divBdr>
        <w:top w:val="none" w:sz="0" w:space="0" w:color="auto"/>
        <w:left w:val="none" w:sz="0" w:space="0" w:color="auto"/>
        <w:bottom w:val="none" w:sz="0" w:space="0" w:color="auto"/>
        <w:right w:val="none" w:sz="0" w:space="0" w:color="auto"/>
      </w:divBdr>
    </w:div>
    <w:div w:id="1256934354">
      <w:bodyDiv w:val="1"/>
      <w:marLeft w:val="0"/>
      <w:marRight w:val="0"/>
      <w:marTop w:val="0"/>
      <w:marBottom w:val="0"/>
      <w:divBdr>
        <w:top w:val="none" w:sz="0" w:space="0" w:color="auto"/>
        <w:left w:val="none" w:sz="0" w:space="0" w:color="auto"/>
        <w:bottom w:val="none" w:sz="0" w:space="0" w:color="auto"/>
        <w:right w:val="none" w:sz="0" w:space="0" w:color="auto"/>
      </w:divBdr>
    </w:div>
    <w:div w:id="1280600176">
      <w:bodyDiv w:val="1"/>
      <w:marLeft w:val="0"/>
      <w:marRight w:val="0"/>
      <w:marTop w:val="0"/>
      <w:marBottom w:val="0"/>
      <w:divBdr>
        <w:top w:val="none" w:sz="0" w:space="0" w:color="auto"/>
        <w:left w:val="none" w:sz="0" w:space="0" w:color="auto"/>
        <w:bottom w:val="none" w:sz="0" w:space="0" w:color="auto"/>
        <w:right w:val="none" w:sz="0" w:space="0" w:color="auto"/>
      </w:divBdr>
    </w:div>
    <w:div w:id="1323892855">
      <w:bodyDiv w:val="1"/>
      <w:marLeft w:val="0"/>
      <w:marRight w:val="0"/>
      <w:marTop w:val="0"/>
      <w:marBottom w:val="0"/>
      <w:divBdr>
        <w:top w:val="none" w:sz="0" w:space="0" w:color="auto"/>
        <w:left w:val="none" w:sz="0" w:space="0" w:color="auto"/>
        <w:bottom w:val="none" w:sz="0" w:space="0" w:color="auto"/>
        <w:right w:val="none" w:sz="0" w:space="0" w:color="auto"/>
      </w:divBdr>
    </w:div>
    <w:div w:id="1366515024">
      <w:bodyDiv w:val="1"/>
      <w:marLeft w:val="0"/>
      <w:marRight w:val="0"/>
      <w:marTop w:val="0"/>
      <w:marBottom w:val="0"/>
      <w:divBdr>
        <w:top w:val="none" w:sz="0" w:space="0" w:color="auto"/>
        <w:left w:val="none" w:sz="0" w:space="0" w:color="auto"/>
        <w:bottom w:val="none" w:sz="0" w:space="0" w:color="auto"/>
        <w:right w:val="none" w:sz="0" w:space="0" w:color="auto"/>
      </w:divBdr>
    </w:div>
    <w:div w:id="1382901216">
      <w:bodyDiv w:val="1"/>
      <w:marLeft w:val="0"/>
      <w:marRight w:val="0"/>
      <w:marTop w:val="0"/>
      <w:marBottom w:val="0"/>
      <w:divBdr>
        <w:top w:val="none" w:sz="0" w:space="0" w:color="auto"/>
        <w:left w:val="none" w:sz="0" w:space="0" w:color="auto"/>
        <w:bottom w:val="none" w:sz="0" w:space="0" w:color="auto"/>
        <w:right w:val="none" w:sz="0" w:space="0" w:color="auto"/>
      </w:divBdr>
    </w:div>
    <w:div w:id="1450004399">
      <w:bodyDiv w:val="1"/>
      <w:marLeft w:val="0"/>
      <w:marRight w:val="0"/>
      <w:marTop w:val="0"/>
      <w:marBottom w:val="0"/>
      <w:divBdr>
        <w:top w:val="none" w:sz="0" w:space="0" w:color="auto"/>
        <w:left w:val="none" w:sz="0" w:space="0" w:color="auto"/>
        <w:bottom w:val="none" w:sz="0" w:space="0" w:color="auto"/>
        <w:right w:val="none" w:sz="0" w:space="0" w:color="auto"/>
      </w:divBdr>
    </w:div>
    <w:div w:id="1482040776">
      <w:bodyDiv w:val="1"/>
      <w:marLeft w:val="0"/>
      <w:marRight w:val="0"/>
      <w:marTop w:val="0"/>
      <w:marBottom w:val="0"/>
      <w:divBdr>
        <w:top w:val="none" w:sz="0" w:space="0" w:color="auto"/>
        <w:left w:val="none" w:sz="0" w:space="0" w:color="auto"/>
        <w:bottom w:val="none" w:sz="0" w:space="0" w:color="auto"/>
        <w:right w:val="none" w:sz="0" w:space="0" w:color="auto"/>
      </w:divBdr>
    </w:div>
    <w:div w:id="1502085602">
      <w:bodyDiv w:val="1"/>
      <w:marLeft w:val="0"/>
      <w:marRight w:val="0"/>
      <w:marTop w:val="0"/>
      <w:marBottom w:val="0"/>
      <w:divBdr>
        <w:top w:val="none" w:sz="0" w:space="0" w:color="auto"/>
        <w:left w:val="none" w:sz="0" w:space="0" w:color="auto"/>
        <w:bottom w:val="none" w:sz="0" w:space="0" w:color="auto"/>
        <w:right w:val="none" w:sz="0" w:space="0" w:color="auto"/>
      </w:divBdr>
    </w:div>
    <w:div w:id="1516189137">
      <w:bodyDiv w:val="1"/>
      <w:marLeft w:val="0"/>
      <w:marRight w:val="0"/>
      <w:marTop w:val="0"/>
      <w:marBottom w:val="0"/>
      <w:divBdr>
        <w:top w:val="none" w:sz="0" w:space="0" w:color="auto"/>
        <w:left w:val="none" w:sz="0" w:space="0" w:color="auto"/>
        <w:bottom w:val="none" w:sz="0" w:space="0" w:color="auto"/>
        <w:right w:val="none" w:sz="0" w:space="0" w:color="auto"/>
      </w:divBdr>
    </w:div>
    <w:div w:id="1554341818">
      <w:bodyDiv w:val="1"/>
      <w:marLeft w:val="0"/>
      <w:marRight w:val="0"/>
      <w:marTop w:val="0"/>
      <w:marBottom w:val="0"/>
      <w:divBdr>
        <w:top w:val="none" w:sz="0" w:space="0" w:color="auto"/>
        <w:left w:val="none" w:sz="0" w:space="0" w:color="auto"/>
        <w:bottom w:val="none" w:sz="0" w:space="0" w:color="auto"/>
        <w:right w:val="none" w:sz="0" w:space="0" w:color="auto"/>
      </w:divBdr>
    </w:div>
    <w:div w:id="1556433958">
      <w:bodyDiv w:val="1"/>
      <w:marLeft w:val="0"/>
      <w:marRight w:val="0"/>
      <w:marTop w:val="0"/>
      <w:marBottom w:val="0"/>
      <w:divBdr>
        <w:top w:val="none" w:sz="0" w:space="0" w:color="auto"/>
        <w:left w:val="none" w:sz="0" w:space="0" w:color="auto"/>
        <w:bottom w:val="none" w:sz="0" w:space="0" w:color="auto"/>
        <w:right w:val="none" w:sz="0" w:space="0" w:color="auto"/>
      </w:divBdr>
    </w:div>
    <w:div w:id="1618753246">
      <w:bodyDiv w:val="1"/>
      <w:marLeft w:val="0"/>
      <w:marRight w:val="0"/>
      <w:marTop w:val="0"/>
      <w:marBottom w:val="0"/>
      <w:divBdr>
        <w:top w:val="none" w:sz="0" w:space="0" w:color="auto"/>
        <w:left w:val="none" w:sz="0" w:space="0" w:color="auto"/>
        <w:bottom w:val="none" w:sz="0" w:space="0" w:color="auto"/>
        <w:right w:val="none" w:sz="0" w:space="0" w:color="auto"/>
      </w:divBdr>
    </w:div>
    <w:div w:id="1621571643">
      <w:bodyDiv w:val="1"/>
      <w:marLeft w:val="0"/>
      <w:marRight w:val="0"/>
      <w:marTop w:val="0"/>
      <w:marBottom w:val="0"/>
      <w:divBdr>
        <w:top w:val="none" w:sz="0" w:space="0" w:color="auto"/>
        <w:left w:val="none" w:sz="0" w:space="0" w:color="auto"/>
        <w:bottom w:val="none" w:sz="0" w:space="0" w:color="auto"/>
        <w:right w:val="none" w:sz="0" w:space="0" w:color="auto"/>
      </w:divBdr>
    </w:div>
    <w:div w:id="1658337468">
      <w:bodyDiv w:val="1"/>
      <w:marLeft w:val="0"/>
      <w:marRight w:val="0"/>
      <w:marTop w:val="0"/>
      <w:marBottom w:val="0"/>
      <w:divBdr>
        <w:top w:val="none" w:sz="0" w:space="0" w:color="auto"/>
        <w:left w:val="none" w:sz="0" w:space="0" w:color="auto"/>
        <w:bottom w:val="none" w:sz="0" w:space="0" w:color="auto"/>
        <w:right w:val="none" w:sz="0" w:space="0" w:color="auto"/>
      </w:divBdr>
    </w:div>
    <w:div w:id="1664508783">
      <w:bodyDiv w:val="1"/>
      <w:marLeft w:val="0"/>
      <w:marRight w:val="0"/>
      <w:marTop w:val="0"/>
      <w:marBottom w:val="0"/>
      <w:divBdr>
        <w:top w:val="none" w:sz="0" w:space="0" w:color="auto"/>
        <w:left w:val="none" w:sz="0" w:space="0" w:color="auto"/>
        <w:bottom w:val="none" w:sz="0" w:space="0" w:color="auto"/>
        <w:right w:val="none" w:sz="0" w:space="0" w:color="auto"/>
      </w:divBdr>
    </w:div>
    <w:div w:id="1700856021">
      <w:bodyDiv w:val="1"/>
      <w:marLeft w:val="0"/>
      <w:marRight w:val="0"/>
      <w:marTop w:val="0"/>
      <w:marBottom w:val="0"/>
      <w:divBdr>
        <w:top w:val="none" w:sz="0" w:space="0" w:color="auto"/>
        <w:left w:val="none" w:sz="0" w:space="0" w:color="auto"/>
        <w:bottom w:val="none" w:sz="0" w:space="0" w:color="auto"/>
        <w:right w:val="none" w:sz="0" w:space="0" w:color="auto"/>
      </w:divBdr>
    </w:div>
    <w:div w:id="1755663932">
      <w:bodyDiv w:val="1"/>
      <w:marLeft w:val="0"/>
      <w:marRight w:val="0"/>
      <w:marTop w:val="0"/>
      <w:marBottom w:val="0"/>
      <w:divBdr>
        <w:top w:val="none" w:sz="0" w:space="0" w:color="auto"/>
        <w:left w:val="none" w:sz="0" w:space="0" w:color="auto"/>
        <w:bottom w:val="none" w:sz="0" w:space="0" w:color="auto"/>
        <w:right w:val="none" w:sz="0" w:space="0" w:color="auto"/>
      </w:divBdr>
    </w:div>
    <w:div w:id="1791436082">
      <w:bodyDiv w:val="1"/>
      <w:marLeft w:val="0"/>
      <w:marRight w:val="0"/>
      <w:marTop w:val="0"/>
      <w:marBottom w:val="0"/>
      <w:divBdr>
        <w:top w:val="none" w:sz="0" w:space="0" w:color="auto"/>
        <w:left w:val="none" w:sz="0" w:space="0" w:color="auto"/>
        <w:bottom w:val="none" w:sz="0" w:space="0" w:color="auto"/>
        <w:right w:val="none" w:sz="0" w:space="0" w:color="auto"/>
      </w:divBdr>
    </w:div>
    <w:div w:id="1823695213">
      <w:bodyDiv w:val="1"/>
      <w:marLeft w:val="0"/>
      <w:marRight w:val="0"/>
      <w:marTop w:val="0"/>
      <w:marBottom w:val="0"/>
      <w:divBdr>
        <w:top w:val="none" w:sz="0" w:space="0" w:color="auto"/>
        <w:left w:val="none" w:sz="0" w:space="0" w:color="auto"/>
        <w:bottom w:val="none" w:sz="0" w:space="0" w:color="auto"/>
        <w:right w:val="none" w:sz="0" w:space="0" w:color="auto"/>
      </w:divBdr>
    </w:div>
    <w:div w:id="1992367972">
      <w:bodyDiv w:val="1"/>
      <w:marLeft w:val="0"/>
      <w:marRight w:val="0"/>
      <w:marTop w:val="0"/>
      <w:marBottom w:val="0"/>
      <w:divBdr>
        <w:top w:val="none" w:sz="0" w:space="0" w:color="auto"/>
        <w:left w:val="none" w:sz="0" w:space="0" w:color="auto"/>
        <w:bottom w:val="none" w:sz="0" w:space="0" w:color="auto"/>
        <w:right w:val="none" w:sz="0" w:space="0" w:color="auto"/>
      </w:divBdr>
    </w:div>
    <w:div w:id="2103338405">
      <w:bodyDiv w:val="1"/>
      <w:marLeft w:val="0"/>
      <w:marRight w:val="0"/>
      <w:marTop w:val="0"/>
      <w:marBottom w:val="0"/>
      <w:divBdr>
        <w:top w:val="none" w:sz="0" w:space="0" w:color="auto"/>
        <w:left w:val="none" w:sz="0" w:space="0" w:color="auto"/>
        <w:bottom w:val="none" w:sz="0" w:space="0" w:color="auto"/>
        <w:right w:val="none" w:sz="0" w:space="0" w:color="auto"/>
      </w:divBdr>
    </w:div>
    <w:div w:id="2131699888">
      <w:bodyDiv w:val="1"/>
      <w:marLeft w:val="0"/>
      <w:marRight w:val="0"/>
      <w:marTop w:val="0"/>
      <w:marBottom w:val="0"/>
      <w:divBdr>
        <w:top w:val="none" w:sz="0" w:space="0" w:color="auto"/>
        <w:left w:val="none" w:sz="0" w:space="0" w:color="auto"/>
        <w:bottom w:val="none" w:sz="0" w:space="0" w:color="auto"/>
        <w:right w:val="none" w:sz="0" w:space="0" w:color="auto"/>
      </w:divBdr>
    </w:div>
    <w:div w:id="2140343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Mode="External" Target="https://www.energy.gov/indianenergy/2024-tribal-clean-energy-summit" Type="http://schemas.openxmlformats.org/officeDocument/2006/relationships/hyperlink" Id="rId8"></Relationship><Relationship Target="header2.xml" Type="http://schemas.openxmlformats.org/officeDocument/2006/relationships/header" Id="rId13"></Relationship><Relationship Target="settings.xml" Type="http://schemas.openxmlformats.org/officeDocument/2006/relationships/settings" Id="rId3"></Relationship><Relationship TargetMode="External" Target="https://www.energy.gov/sites/default/files/2023-11/Tribal-Allocations-11.9-1.pdf" Type="http://schemas.openxmlformats.org/officeDocument/2006/relationships/hyperlink" Id="rId7"></Relationship><Relationship Target="footer1.xml" Type="http://schemas.openxmlformats.org/officeDocument/2006/relationships/footer" Id="rId12"></Relationship><Relationship Target="styles.xml" Type="http://schemas.openxmlformats.org/officeDocument/2006/relationships/styles" Id="rId2"></Relationship><Relationship Target="theme/theme1.xml" Type="http://schemas.openxmlformats.org/officeDocument/2006/relationships/theme" Id="rId16"></Relationship><Relationship Target="numbering.xml" Type="http://schemas.openxmlformats.org/officeDocument/2006/relationships/numbering" Id="rId1"></Relationship><Relationship Target="endnotes.xml" Type="http://schemas.openxmlformats.org/officeDocument/2006/relationships/endnotes" Id="rId6"></Relationship><Relationship Target="header1.xml" Type="http://schemas.openxmlformats.org/officeDocument/2006/relationships/header" Id="rId11"></Relationship><Relationship Target="footnotes.xml" Type="http://schemas.openxmlformats.org/officeDocument/2006/relationships/footnotes" Id="rId5"></Relationship><Relationship Target="fontTable.xml" Type="http://schemas.openxmlformats.org/officeDocument/2006/relationships/fontTable" Id="rId15"></Relationship><Relationship TargetMode="External" Target="https://www.epa.gov/inflation-reduction-act/inflation-reduction-act-community-change-grants-program" Type="http://schemas.openxmlformats.org/officeDocument/2006/relationships/hyperlink" Id="rId10"></Relationship><Relationship Target="webSettings.xml" Type="http://schemas.openxmlformats.org/officeDocument/2006/relationships/webSettings" Id="rId4"></Relationship><Relationship TargetMode="External" Target="https://infrastructure-exchange.energy.gov/Default.aspx" Type="http://schemas.openxmlformats.org/officeDocument/2006/relationships/hyperlink" Id="rId9"></Relationship><Relationship Target="footer2.xml" Type="http://schemas.openxmlformats.org/officeDocument/2006/relationships/footer" Id="rId14"></Relationship></Relationships>
</file>

<file path=word/_rels/header2.xml.rels><?xml version="1.0" encoding="UTF-8" ?><Relationships xmlns="http://schemas.openxmlformats.org/package/2006/relationships"><Relationship Target="media/image1.jpeg" Type="http://schemas.openxmlformats.org/officeDocument/2006/relationships/image" Id="rId1"></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