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D36" w14:textId="6E4A8DF3" w:rsidR="006354E9" w:rsidRDefault="006354E9">
      <w:pPr>
        <w:rPr>
          <w:rFonts w:asciiTheme="minorHAnsi" w:hAnsiTheme="minorHAnsi" w:cstheme="minorHAnsi"/>
        </w:rPr>
      </w:pPr>
      <w:bookmarkStart w:id="0" w:name="_Hlk137220613"/>
      <w:bookmarkStart w:id="1" w:name="_mps927792820000000000000000461000000000"/>
    </w:p>
    <w:bookmarkEnd w:id="0"/>
    <w:p w14:paraId="51094E23" w14:textId="3661A240" w:rsidR="00E9269E" w:rsidRPr="00DC1586" w:rsidRDefault="00C350C8">
      <w:pPr>
        <w:pStyle w:val="MemoDate"/>
        <w:rPr>
          <w:rFonts w:ascii="Cambria" w:hAnsi="Cambria" w:cs="Arial"/>
          <w:sz w:val="22"/>
          <w:szCs w:val="22"/>
        </w:rPr>
      </w:pPr>
      <w:r w:rsidRPr="00DC1586">
        <w:rPr>
          <w:rFonts w:ascii="Cambria" w:hAnsi="Cambria" w:cs="Arial"/>
          <w:sz w:val="22"/>
          <w:szCs w:val="22"/>
        </w:rPr>
        <w:fldChar w:fldCharType="begin"/>
      </w:r>
      <w:r w:rsidRPr="00DC1586">
        <w:rPr>
          <w:rFonts w:ascii="Cambria" w:hAnsi="Cambria" w:cs="Arial"/>
          <w:sz w:val="22"/>
          <w:szCs w:val="22"/>
        </w:rPr>
        <w:instrText>DATE \@ "MMMM d, yyyy"</w:instrText>
      </w:r>
      <w:r w:rsidRPr="00DC1586">
        <w:rPr>
          <w:rFonts w:ascii="Cambria" w:hAnsi="Cambria" w:cs="Arial"/>
          <w:sz w:val="22"/>
          <w:szCs w:val="22"/>
        </w:rPr>
        <w:fldChar w:fldCharType="separate"/>
      </w:r>
      <w:r w:rsidR="00865695">
        <w:rPr>
          <w:rFonts w:ascii="Cambria" w:hAnsi="Cambria" w:cs="Arial"/>
          <w:noProof/>
          <w:sz w:val="22"/>
          <w:szCs w:val="22"/>
        </w:rPr>
        <w:t>September 18, 2023</w:t>
      </w:r>
      <w:r w:rsidRPr="00DC1586">
        <w:rPr>
          <w:rFonts w:ascii="Cambria" w:hAnsi="Cambria" w:cs="Arial"/>
          <w:sz w:val="22"/>
          <w:szCs w:val="22"/>
        </w:rPr>
        <w:fldChar w:fldCharType="end"/>
      </w:r>
    </w:p>
    <w:p w14:paraId="6D0777FE" w14:textId="553D9003" w:rsidR="00E9269E" w:rsidRPr="00DC1586" w:rsidRDefault="00174535">
      <w:pPr>
        <w:pStyle w:val="DeliveryPhrase"/>
        <w:rPr>
          <w:rFonts w:ascii="Cambria" w:hAnsi="Cambria" w:cs="Arial"/>
          <w:sz w:val="22"/>
          <w:szCs w:val="22"/>
        </w:rPr>
      </w:pPr>
      <w:r w:rsidRPr="00DC1586">
        <w:rPr>
          <w:rFonts w:ascii="Cambria" w:hAnsi="Cambria" w:cs="Arial"/>
          <w:sz w:val="22"/>
          <w:szCs w:val="22"/>
        </w:rPr>
        <w:t>Attorney Work Product</w:t>
      </w:r>
    </w:p>
    <w:tbl>
      <w:tblPr>
        <w:tblW w:w="5000" w:type="pct"/>
        <w:tblCellMar>
          <w:left w:w="0" w:type="dxa"/>
          <w:right w:w="0" w:type="dxa"/>
        </w:tblCellMar>
        <w:tblLook w:val="0000" w:firstRow="0" w:lastRow="0" w:firstColumn="0" w:lastColumn="0" w:noHBand="0" w:noVBand="0"/>
      </w:tblPr>
      <w:tblGrid>
        <w:gridCol w:w="1170"/>
        <w:gridCol w:w="8190"/>
      </w:tblGrid>
      <w:tr w:rsidR="00E9269E" w:rsidRPr="00DC1586" w14:paraId="2C4ACDEC" w14:textId="77777777">
        <w:tc>
          <w:tcPr>
            <w:tcW w:w="625" w:type="pct"/>
          </w:tcPr>
          <w:p w14:paraId="52933EF6" w14:textId="77777777" w:rsidR="00E9269E" w:rsidRPr="00DC1586" w:rsidRDefault="00C350C8">
            <w:pPr>
              <w:pStyle w:val="tblHeading"/>
              <w:rPr>
                <w:rFonts w:ascii="Cambria" w:hAnsi="Cambria" w:cs="Arial"/>
                <w:sz w:val="22"/>
                <w:szCs w:val="22"/>
              </w:rPr>
            </w:pPr>
            <w:r w:rsidRPr="00DC1586">
              <w:rPr>
                <w:rFonts w:ascii="Cambria" w:hAnsi="Cambria" w:cs="Arial"/>
                <w:sz w:val="22"/>
                <w:szCs w:val="22"/>
              </w:rPr>
              <w:t>To:</w:t>
            </w:r>
          </w:p>
        </w:tc>
        <w:tc>
          <w:tcPr>
            <w:tcW w:w="4375" w:type="pct"/>
          </w:tcPr>
          <w:p w14:paraId="75E34E96" w14:textId="679320BF" w:rsidR="007679D2" w:rsidRPr="00DC1586" w:rsidRDefault="001136D1">
            <w:pPr>
              <w:pStyle w:val="tblText"/>
              <w:tabs>
                <w:tab w:val="left" w:pos="3484"/>
              </w:tabs>
              <w:rPr>
                <w:rFonts w:ascii="Cambria" w:hAnsi="Cambria" w:cs="Arial"/>
                <w:sz w:val="22"/>
                <w:szCs w:val="22"/>
              </w:rPr>
            </w:pPr>
            <w:r>
              <w:rPr>
                <w:rFonts w:ascii="Cambria" w:hAnsi="Cambria" w:cs="Arial"/>
                <w:sz w:val="22"/>
                <w:szCs w:val="22"/>
              </w:rPr>
              <w:t>Tribal Energy Clients</w:t>
            </w:r>
          </w:p>
        </w:tc>
      </w:tr>
      <w:tr w:rsidR="00E9269E" w:rsidRPr="00DC1586" w14:paraId="63E99B5B" w14:textId="77777777">
        <w:tc>
          <w:tcPr>
            <w:tcW w:w="625" w:type="pct"/>
          </w:tcPr>
          <w:p w14:paraId="4CCAB345" w14:textId="54322CEA" w:rsidR="00E9269E" w:rsidRPr="00DC1586" w:rsidRDefault="00C350C8">
            <w:pPr>
              <w:pStyle w:val="tblHeading"/>
              <w:rPr>
                <w:rFonts w:ascii="Cambria" w:hAnsi="Cambria" w:cs="Arial"/>
                <w:sz w:val="22"/>
                <w:szCs w:val="22"/>
              </w:rPr>
            </w:pPr>
            <w:r w:rsidRPr="00DC1586">
              <w:rPr>
                <w:rFonts w:ascii="Cambria" w:hAnsi="Cambria" w:cs="Arial"/>
                <w:sz w:val="22"/>
                <w:szCs w:val="22"/>
              </w:rPr>
              <w:t>From:</w:t>
            </w:r>
          </w:p>
        </w:tc>
        <w:tc>
          <w:tcPr>
            <w:tcW w:w="4375" w:type="pct"/>
          </w:tcPr>
          <w:p w14:paraId="174C446C" w14:textId="5392BC46" w:rsidR="00E9269E" w:rsidRPr="00DC1586" w:rsidRDefault="00C350C8">
            <w:pPr>
              <w:pStyle w:val="tblText"/>
              <w:rPr>
                <w:rFonts w:ascii="Cambria" w:hAnsi="Cambria" w:cs="Arial"/>
                <w:sz w:val="22"/>
                <w:szCs w:val="22"/>
              </w:rPr>
            </w:pPr>
            <w:r w:rsidRPr="00DC1586">
              <w:rPr>
                <w:rFonts w:ascii="Cambria" w:hAnsi="Cambria" w:cs="Arial"/>
                <w:sz w:val="22"/>
                <w:szCs w:val="22"/>
              </w:rPr>
              <w:t>Pilar M. Thomas</w:t>
            </w:r>
          </w:p>
        </w:tc>
      </w:tr>
      <w:tr w:rsidR="00E9269E" w:rsidRPr="00DC1586" w14:paraId="3837FD61" w14:textId="77777777">
        <w:tc>
          <w:tcPr>
            <w:tcW w:w="625" w:type="pct"/>
          </w:tcPr>
          <w:p w14:paraId="0A5FBC51" w14:textId="77777777" w:rsidR="00E9269E" w:rsidRPr="00DC1586" w:rsidRDefault="00C350C8">
            <w:pPr>
              <w:pStyle w:val="tblHeading"/>
              <w:rPr>
                <w:rFonts w:ascii="Cambria" w:hAnsi="Cambria" w:cs="Arial"/>
                <w:sz w:val="22"/>
                <w:szCs w:val="22"/>
              </w:rPr>
            </w:pPr>
            <w:r w:rsidRPr="00DC1586">
              <w:rPr>
                <w:rFonts w:ascii="Cambria" w:hAnsi="Cambria" w:cs="Arial"/>
                <w:sz w:val="22"/>
                <w:szCs w:val="22"/>
              </w:rPr>
              <w:t>Re:</w:t>
            </w:r>
          </w:p>
        </w:tc>
        <w:tc>
          <w:tcPr>
            <w:tcW w:w="4375" w:type="pct"/>
          </w:tcPr>
          <w:p w14:paraId="15C81771" w14:textId="6E216888" w:rsidR="00E9269E" w:rsidRPr="00DC1586" w:rsidRDefault="00174535">
            <w:pPr>
              <w:pStyle w:val="tblText"/>
              <w:spacing w:after="0"/>
              <w:rPr>
                <w:rFonts w:ascii="Cambria" w:hAnsi="Cambria" w:cs="Arial"/>
                <w:sz w:val="22"/>
                <w:szCs w:val="22"/>
              </w:rPr>
            </w:pPr>
            <w:r w:rsidRPr="00DC1586">
              <w:rPr>
                <w:rFonts w:ascii="Cambria" w:hAnsi="Cambria" w:cs="Arial"/>
                <w:sz w:val="22"/>
                <w:szCs w:val="22"/>
              </w:rPr>
              <w:t>Status Update on Federal Energy Programs</w:t>
            </w:r>
          </w:p>
        </w:tc>
      </w:tr>
      <w:tr w:rsidR="00E9269E" w:rsidRPr="00DC1586" w14:paraId="3E237317" w14:textId="77777777">
        <w:tc>
          <w:tcPr>
            <w:tcW w:w="5000" w:type="pct"/>
            <w:gridSpan w:val="2"/>
            <w:tcBorders>
              <w:top w:val="single" w:sz="12" w:space="0" w:color="auto"/>
            </w:tcBorders>
          </w:tcPr>
          <w:p w14:paraId="570035F9" w14:textId="77777777" w:rsidR="00E9269E" w:rsidRPr="00DC1586" w:rsidRDefault="00E9269E">
            <w:pPr>
              <w:rPr>
                <w:rFonts w:ascii="Cambria" w:hAnsi="Cambria" w:cs="Arial"/>
                <w:sz w:val="22"/>
                <w:szCs w:val="22"/>
              </w:rPr>
            </w:pPr>
          </w:p>
        </w:tc>
      </w:tr>
    </w:tbl>
    <w:p w14:paraId="1C29EC2D" w14:textId="7DAF926A" w:rsidR="00E9269E" w:rsidRPr="00DC1586" w:rsidRDefault="00BC58FF" w:rsidP="0096367B">
      <w:pPr>
        <w:pStyle w:val="MemoSignatureSub"/>
        <w:ind w:left="0" w:firstLine="0"/>
        <w:jc w:val="both"/>
        <w:rPr>
          <w:rFonts w:ascii="Cambria" w:hAnsi="Cambria" w:cs="Arial"/>
          <w:sz w:val="22"/>
          <w:szCs w:val="22"/>
        </w:rPr>
      </w:pPr>
      <w:r>
        <w:rPr>
          <w:rFonts w:ascii="Cambria" w:hAnsi="Cambria" w:cs="Arial"/>
          <w:sz w:val="22"/>
          <w:szCs w:val="22"/>
        </w:rPr>
        <w:t xml:space="preserve">This client alert provides </w:t>
      </w:r>
      <w:r w:rsidR="00174535" w:rsidRPr="00DC1586">
        <w:rPr>
          <w:rFonts w:ascii="Cambria" w:hAnsi="Cambria" w:cs="Arial"/>
          <w:sz w:val="22"/>
          <w:szCs w:val="22"/>
        </w:rPr>
        <w:t>up to date information about various federal energy</w:t>
      </w:r>
      <w:r w:rsidR="00C350C8" w:rsidRPr="00DC1586">
        <w:rPr>
          <w:rFonts w:ascii="Cambria" w:hAnsi="Cambria" w:cs="Arial"/>
          <w:sz w:val="22"/>
          <w:szCs w:val="22"/>
        </w:rPr>
        <w:t>, infrastructure,</w:t>
      </w:r>
      <w:r w:rsidR="00174535" w:rsidRPr="00DC1586">
        <w:rPr>
          <w:rFonts w:ascii="Cambria" w:hAnsi="Cambria" w:cs="Arial"/>
          <w:sz w:val="22"/>
          <w:szCs w:val="22"/>
        </w:rPr>
        <w:t xml:space="preserve"> and other programs that may be relevant to your energy development projects and opportunities. </w:t>
      </w:r>
      <w:r w:rsidR="00C566FC" w:rsidRPr="00DC1586">
        <w:rPr>
          <w:rFonts w:ascii="Cambria" w:hAnsi="Cambria" w:cs="Arial"/>
          <w:sz w:val="22"/>
          <w:szCs w:val="22"/>
        </w:rPr>
        <w:t xml:space="preserve"> The</w:t>
      </w:r>
      <w:r w:rsidR="00062471" w:rsidRPr="00DC1586">
        <w:rPr>
          <w:rFonts w:ascii="Cambria" w:hAnsi="Cambria" w:cs="Arial"/>
          <w:sz w:val="22"/>
          <w:szCs w:val="22"/>
        </w:rPr>
        <w:t xml:space="preserve"> information </w:t>
      </w:r>
      <w:proofErr w:type="gramStart"/>
      <w:r w:rsidR="00C566FC" w:rsidRPr="00DC1586">
        <w:rPr>
          <w:rFonts w:ascii="Cambria" w:hAnsi="Cambria" w:cs="Arial"/>
          <w:sz w:val="22"/>
          <w:szCs w:val="22"/>
        </w:rPr>
        <w:t>include</w:t>
      </w:r>
      <w:r w:rsidR="00062471" w:rsidRPr="00DC1586">
        <w:rPr>
          <w:rFonts w:ascii="Cambria" w:hAnsi="Cambria" w:cs="Arial"/>
          <w:sz w:val="22"/>
          <w:szCs w:val="22"/>
        </w:rPr>
        <w:t>s:</w:t>
      </w:r>
      <w:proofErr w:type="gramEnd"/>
      <w:r w:rsidR="00062471" w:rsidRPr="00DC1586">
        <w:rPr>
          <w:rFonts w:ascii="Cambria" w:hAnsi="Cambria" w:cs="Arial"/>
          <w:sz w:val="22"/>
          <w:szCs w:val="22"/>
        </w:rPr>
        <w:t xml:space="preserve"> </w:t>
      </w:r>
      <w:r w:rsidR="009061B4" w:rsidRPr="00DC1586">
        <w:rPr>
          <w:rFonts w:ascii="Cambria" w:hAnsi="Cambria" w:cs="Arial"/>
          <w:sz w:val="22"/>
          <w:szCs w:val="22"/>
        </w:rPr>
        <w:t>upcoming agency consultations</w:t>
      </w:r>
      <w:r w:rsidR="00062471" w:rsidRPr="00DC1586">
        <w:rPr>
          <w:rFonts w:ascii="Cambria" w:hAnsi="Cambria" w:cs="Arial"/>
          <w:sz w:val="22"/>
          <w:szCs w:val="22"/>
        </w:rPr>
        <w:t xml:space="preserve"> or requests for comments</w:t>
      </w:r>
      <w:r w:rsidR="009061B4" w:rsidRPr="00DC1586">
        <w:rPr>
          <w:rFonts w:ascii="Cambria" w:hAnsi="Cambria" w:cs="Arial"/>
          <w:sz w:val="22"/>
          <w:szCs w:val="22"/>
        </w:rPr>
        <w:t xml:space="preserve">, </w:t>
      </w:r>
      <w:r w:rsidR="00C566FC" w:rsidRPr="00DC1586">
        <w:rPr>
          <w:rFonts w:ascii="Cambria" w:hAnsi="Cambria" w:cs="Arial"/>
          <w:sz w:val="22"/>
          <w:szCs w:val="22"/>
        </w:rPr>
        <w:t>current funding opportunities,</w:t>
      </w:r>
      <w:r w:rsidR="009061B4" w:rsidRPr="00DC1586">
        <w:rPr>
          <w:rFonts w:ascii="Cambria" w:hAnsi="Cambria" w:cs="Arial"/>
          <w:sz w:val="22"/>
          <w:szCs w:val="22"/>
        </w:rPr>
        <w:t xml:space="preserve"> </w:t>
      </w:r>
      <w:r w:rsidR="009E1824" w:rsidRPr="00DC1586">
        <w:rPr>
          <w:rFonts w:ascii="Cambria" w:hAnsi="Cambria" w:cs="Arial"/>
          <w:sz w:val="22"/>
          <w:szCs w:val="22"/>
        </w:rPr>
        <w:t xml:space="preserve">and a </w:t>
      </w:r>
      <w:r w:rsidR="00C566FC" w:rsidRPr="00DC1586">
        <w:rPr>
          <w:rFonts w:ascii="Cambria" w:hAnsi="Cambria" w:cs="Arial"/>
          <w:sz w:val="22"/>
          <w:szCs w:val="22"/>
        </w:rPr>
        <w:t xml:space="preserve">summary </w:t>
      </w:r>
      <w:r w:rsidR="00062471" w:rsidRPr="00DC1586">
        <w:rPr>
          <w:rFonts w:ascii="Cambria" w:hAnsi="Cambria" w:cs="Arial"/>
          <w:sz w:val="22"/>
          <w:szCs w:val="22"/>
        </w:rPr>
        <w:t xml:space="preserve">and status </w:t>
      </w:r>
      <w:r w:rsidR="00C566FC" w:rsidRPr="00DC1586">
        <w:rPr>
          <w:rFonts w:ascii="Cambria" w:hAnsi="Cambria" w:cs="Arial"/>
          <w:sz w:val="22"/>
          <w:szCs w:val="22"/>
        </w:rPr>
        <w:t xml:space="preserve">of Bipartisan Infrastructure Law </w:t>
      </w:r>
      <w:r w:rsidR="00A84E2E" w:rsidRPr="00DC1586">
        <w:rPr>
          <w:rFonts w:ascii="Cambria" w:hAnsi="Cambria" w:cs="Arial"/>
          <w:sz w:val="22"/>
          <w:szCs w:val="22"/>
        </w:rPr>
        <w:t xml:space="preserve">(BIL) and Inflation Reduction Act (IRA) </w:t>
      </w:r>
      <w:r w:rsidR="00C566FC" w:rsidRPr="00DC1586">
        <w:rPr>
          <w:rFonts w:ascii="Cambria" w:hAnsi="Cambria" w:cs="Arial"/>
          <w:sz w:val="22"/>
          <w:szCs w:val="22"/>
        </w:rPr>
        <w:t>implementation</w:t>
      </w:r>
      <w:r w:rsidR="009E1824" w:rsidRPr="00DC1586">
        <w:rPr>
          <w:rFonts w:ascii="Cambria" w:hAnsi="Cambria" w:cs="Arial"/>
          <w:sz w:val="22"/>
          <w:szCs w:val="22"/>
        </w:rPr>
        <w:t xml:space="preserve"> for energy programs</w:t>
      </w:r>
      <w:r w:rsidR="00216BDA" w:rsidRPr="00DC1586">
        <w:rPr>
          <w:rFonts w:ascii="Cambria" w:hAnsi="Cambria" w:cs="Arial"/>
          <w:sz w:val="22"/>
          <w:szCs w:val="22"/>
        </w:rPr>
        <w:t xml:space="preserve">.  </w:t>
      </w:r>
      <w:r w:rsidR="00174535" w:rsidRPr="00DC1586">
        <w:rPr>
          <w:rFonts w:ascii="Cambria" w:hAnsi="Cambria" w:cs="Arial"/>
          <w:sz w:val="22"/>
          <w:szCs w:val="22"/>
        </w:rPr>
        <w:t xml:space="preserve">Should you have any questions about </w:t>
      </w:r>
      <w:r w:rsidR="00C350C8" w:rsidRPr="00DC1586">
        <w:rPr>
          <w:rFonts w:ascii="Cambria" w:hAnsi="Cambria" w:cs="Arial"/>
          <w:sz w:val="22"/>
          <w:szCs w:val="22"/>
        </w:rPr>
        <w:t>any specific program, please feel free to contact me</w:t>
      </w:r>
      <w:r w:rsidR="00216BDA" w:rsidRPr="00DC1586">
        <w:rPr>
          <w:rFonts w:ascii="Cambria" w:hAnsi="Cambria" w:cs="Arial"/>
          <w:sz w:val="22"/>
          <w:szCs w:val="22"/>
        </w:rPr>
        <w:t>.</w:t>
      </w:r>
    </w:p>
    <w:p w14:paraId="2C959D8A" w14:textId="204FE2E5" w:rsidR="009D1B37" w:rsidRPr="00DC1586" w:rsidRDefault="00A84E2E" w:rsidP="00174535">
      <w:pPr>
        <w:pStyle w:val="MemoSignatureSub"/>
        <w:ind w:left="0" w:firstLine="0"/>
        <w:rPr>
          <w:rFonts w:ascii="Cambria" w:hAnsi="Cambria" w:cs="Arial"/>
          <w:b/>
          <w:bCs/>
          <w:sz w:val="22"/>
          <w:szCs w:val="22"/>
        </w:rPr>
      </w:pPr>
      <w:bookmarkStart w:id="2" w:name="OLE_LINK2"/>
      <w:bookmarkStart w:id="3" w:name="OLE_LINK4"/>
      <w:r w:rsidRPr="00DC1586">
        <w:rPr>
          <w:rFonts w:ascii="Cambria" w:hAnsi="Cambria" w:cs="Arial"/>
          <w:b/>
          <w:bCs/>
          <w:sz w:val="22"/>
          <w:szCs w:val="22"/>
        </w:rPr>
        <w:t xml:space="preserve">Recent </w:t>
      </w:r>
      <w:r w:rsidR="009D1B37" w:rsidRPr="00DC1586">
        <w:rPr>
          <w:rFonts w:ascii="Cambria" w:hAnsi="Cambria" w:cs="Arial"/>
          <w:b/>
          <w:bCs/>
          <w:sz w:val="22"/>
          <w:szCs w:val="22"/>
        </w:rPr>
        <w:t>Government Actions</w:t>
      </w:r>
      <w:r w:rsidR="00766CF7" w:rsidRPr="00DC1586">
        <w:rPr>
          <w:rFonts w:ascii="Cambria" w:hAnsi="Cambria" w:cs="Arial"/>
          <w:b/>
          <w:bCs/>
          <w:sz w:val="22"/>
          <w:szCs w:val="22"/>
        </w:rPr>
        <w:t xml:space="preserve">, </w:t>
      </w:r>
      <w:r w:rsidR="009D1B37" w:rsidRPr="00DC1586">
        <w:rPr>
          <w:rFonts w:ascii="Cambria" w:hAnsi="Cambria" w:cs="Arial"/>
          <w:b/>
          <w:bCs/>
          <w:sz w:val="22"/>
          <w:szCs w:val="22"/>
        </w:rPr>
        <w:t>Consultation</w:t>
      </w:r>
      <w:r w:rsidR="00766CF7" w:rsidRPr="00DC1586">
        <w:rPr>
          <w:rFonts w:ascii="Cambria" w:hAnsi="Cambria" w:cs="Arial"/>
          <w:b/>
          <w:bCs/>
          <w:sz w:val="22"/>
          <w:szCs w:val="22"/>
        </w:rPr>
        <w:t xml:space="preserve"> and Request for Comments</w:t>
      </w:r>
    </w:p>
    <w:p w14:paraId="0AFC4FF5" w14:textId="77777777" w:rsidR="007F6958" w:rsidRDefault="00485424" w:rsidP="002D035F">
      <w:pPr>
        <w:pStyle w:val="MemoSignatureSub"/>
        <w:ind w:left="0" w:firstLine="0"/>
        <w:jc w:val="both"/>
        <w:rPr>
          <w:rFonts w:ascii="Cambria" w:hAnsi="Cambria" w:cs="Arial"/>
          <w:sz w:val="22"/>
          <w:szCs w:val="22"/>
        </w:rPr>
      </w:pPr>
      <w:bookmarkStart w:id="4" w:name="_Hlk130808845"/>
      <w:bookmarkStart w:id="5" w:name="OLE_LINK3"/>
      <w:bookmarkStart w:id="6" w:name="OLE_LINK5"/>
      <w:bookmarkEnd w:id="2"/>
      <w:r>
        <w:rPr>
          <w:rFonts w:ascii="Cambria" w:hAnsi="Cambria" w:cs="Arial"/>
          <w:sz w:val="22"/>
          <w:szCs w:val="22"/>
        </w:rPr>
        <w:t xml:space="preserve">As we indicated in our separate client alert, </w:t>
      </w:r>
      <w:r w:rsidR="00B64C6A">
        <w:rPr>
          <w:rFonts w:ascii="Cambria" w:hAnsi="Cambria" w:cs="Arial"/>
          <w:sz w:val="22"/>
          <w:szCs w:val="22"/>
        </w:rPr>
        <w:t xml:space="preserve">DOE and DOI both announced their respective tribal home electrification programs.  </w:t>
      </w:r>
    </w:p>
    <w:p w14:paraId="3EB4191B" w14:textId="77777777" w:rsidR="007F6958" w:rsidRDefault="00B64C6A" w:rsidP="007F6958">
      <w:pPr>
        <w:pStyle w:val="MemoSignatureSub"/>
        <w:numPr>
          <w:ilvl w:val="0"/>
          <w:numId w:val="9"/>
        </w:numPr>
        <w:jc w:val="both"/>
        <w:rPr>
          <w:rFonts w:ascii="Cambria" w:hAnsi="Cambria" w:cs="Arial"/>
          <w:sz w:val="22"/>
          <w:szCs w:val="22"/>
        </w:rPr>
      </w:pPr>
      <w:r>
        <w:rPr>
          <w:rFonts w:ascii="Cambria" w:hAnsi="Cambria" w:cs="Arial"/>
          <w:sz w:val="22"/>
          <w:szCs w:val="22"/>
        </w:rPr>
        <w:t>The DOI program will award up to $72 million</w:t>
      </w:r>
      <w:r w:rsidR="00D7518A">
        <w:rPr>
          <w:rFonts w:ascii="Cambria" w:hAnsi="Cambria" w:cs="Arial"/>
          <w:sz w:val="22"/>
          <w:szCs w:val="22"/>
        </w:rPr>
        <w:t xml:space="preserve"> </w:t>
      </w:r>
      <w:r w:rsidR="00ED0450">
        <w:rPr>
          <w:rFonts w:ascii="Cambria" w:hAnsi="Cambria" w:cs="Arial"/>
          <w:sz w:val="22"/>
          <w:szCs w:val="22"/>
        </w:rPr>
        <w:t xml:space="preserve">for home electrification projects, including providing electricity to unelectrified homes or converting homes to electric energy using zero-emission technologies.  Tribes must submit a pre-application by Sept. 18, and if selected, then a full application by Dec. 22.  </w:t>
      </w:r>
    </w:p>
    <w:p w14:paraId="7C0EAE3E" w14:textId="5EE6E231" w:rsidR="00B64C6A" w:rsidRDefault="00ED0450" w:rsidP="007F6958">
      <w:pPr>
        <w:pStyle w:val="MemoSignatureSub"/>
        <w:numPr>
          <w:ilvl w:val="0"/>
          <w:numId w:val="9"/>
        </w:numPr>
        <w:jc w:val="both"/>
        <w:rPr>
          <w:rFonts w:ascii="Cambria" w:hAnsi="Cambria" w:cs="Arial"/>
          <w:sz w:val="22"/>
          <w:szCs w:val="22"/>
        </w:rPr>
      </w:pPr>
      <w:r>
        <w:rPr>
          <w:rFonts w:ascii="Cambria" w:hAnsi="Cambria" w:cs="Arial"/>
          <w:sz w:val="22"/>
          <w:szCs w:val="22"/>
        </w:rPr>
        <w:t xml:space="preserve">DOE announced its proposed allocation formula for the $225 million tribal home electrification program.  DOE proposes to use the Indian Housing Block Grant formula to determine allocation amounts, with a minimum $150,000 allocation per tribe.  </w:t>
      </w:r>
      <w:r w:rsidR="007F6958">
        <w:rPr>
          <w:rFonts w:ascii="Cambria" w:hAnsi="Cambria" w:cs="Arial"/>
          <w:sz w:val="22"/>
          <w:szCs w:val="22"/>
        </w:rPr>
        <w:t xml:space="preserve">Every tribe has received an allocation, which can be found here: </w:t>
      </w:r>
      <w:hyperlink r:id="rId7" w:history="1">
        <w:r w:rsidR="007F6958" w:rsidRPr="009B1A6A">
          <w:rPr>
            <w:rStyle w:val="Hyperlink"/>
            <w:rFonts w:ascii="Cambria" w:hAnsi="Cambria" w:cs="Arial"/>
            <w:sz w:val="22"/>
            <w:szCs w:val="22"/>
          </w:rPr>
          <w:t>https://www.energy.gov/sites/default/files/2023-08/DOE-Intended-Allocations-for-the-Tribal-Electrification-and-Appliance-Rebates-Program-8.16.2023.pdf</w:t>
        </w:r>
      </w:hyperlink>
      <w:r w:rsidR="007F6958">
        <w:rPr>
          <w:rFonts w:ascii="Cambria" w:hAnsi="Cambria" w:cs="Arial"/>
          <w:sz w:val="22"/>
          <w:szCs w:val="22"/>
        </w:rPr>
        <w:t xml:space="preserve">. </w:t>
      </w:r>
    </w:p>
    <w:p w14:paraId="366DCBB9" w14:textId="4E647605" w:rsidR="00BB1AC7" w:rsidRDefault="00BB1AC7" w:rsidP="0096367B">
      <w:pPr>
        <w:pStyle w:val="MemoSignatureSub"/>
        <w:ind w:left="0" w:firstLine="0"/>
        <w:jc w:val="both"/>
        <w:rPr>
          <w:rFonts w:ascii="Cambria" w:hAnsi="Cambria" w:cs="Arial"/>
          <w:sz w:val="22"/>
          <w:szCs w:val="22"/>
        </w:rPr>
      </w:pPr>
      <w:r>
        <w:rPr>
          <w:rFonts w:ascii="Cambria" w:hAnsi="Cambria" w:cs="Arial"/>
          <w:sz w:val="22"/>
          <w:szCs w:val="22"/>
        </w:rPr>
        <w:t>DOE announced up to $300 million in grants for states, tribes and local governments for transmission siting and permitting processes</w:t>
      </w:r>
      <w:r w:rsidR="00CD4AAC">
        <w:rPr>
          <w:rFonts w:ascii="Cambria" w:hAnsi="Cambria" w:cs="Arial"/>
          <w:sz w:val="22"/>
          <w:szCs w:val="22"/>
        </w:rPr>
        <w:t xml:space="preserve"> ($100 million)</w:t>
      </w:r>
      <w:r>
        <w:rPr>
          <w:rFonts w:ascii="Cambria" w:hAnsi="Cambria" w:cs="Arial"/>
          <w:sz w:val="22"/>
          <w:szCs w:val="22"/>
        </w:rPr>
        <w:t xml:space="preserve"> and to support economic development</w:t>
      </w:r>
      <w:r w:rsidR="00CD4AAC">
        <w:rPr>
          <w:rFonts w:ascii="Cambria" w:hAnsi="Cambria" w:cs="Arial"/>
          <w:sz w:val="22"/>
          <w:szCs w:val="22"/>
        </w:rPr>
        <w:t xml:space="preserve"> projects ($200 million)</w:t>
      </w:r>
      <w:r>
        <w:rPr>
          <w:rFonts w:ascii="Cambria" w:hAnsi="Cambria" w:cs="Arial"/>
          <w:sz w:val="22"/>
          <w:szCs w:val="22"/>
        </w:rPr>
        <w:t xml:space="preserve">.  Concept papers are due October 31, </w:t>
      </w:r>
      <w:proofErr w:type="gramStart"/>
      <w:r>
        <w:rPr>
          <w:rFonts w:ascii="Cambria" w:hAnsi="Cambria" w:cs="Arial"/>
          <w:sz w:val="22"/>
          <w:szCs w:val="22"/>
        </w:rPr>
        <w:t>2023</w:t>
      </w:r>
      <w:proofErr w:type="gramEnd"/>
      <w:r>
        <w:rPr>
          <w:rFonts w:ascii="Cambria" w:hAnsi="Cambria" w:cs="Arial"/>
          <w:sz w:val="22"/>
          <w:szCs w:val="22"/>
        </w:rPr>
        <w:t xml:space="preserve"> and full applications will be due April 5, 2024.  More information about the funding opportunity is here: </w:t>
      </w:r>
      <w:hyperlink r:id="rId8" w:history="1">
        <w:r w:rsidRPr="00314C2D">
          <w:rPr>
            <w:rStyle w:val="Hyperlink"/>
            <w:rFonts w:ascii="Cambria" w:hAnsi="Cambria" w:cs="Arial"/>
            <w:sz w:val="22"/>
            <w:szCs w:val="22"/>
          </w:rPr>
          <w:t>https://www.energy.gov/gdo/transmission-siting-and-economic-development-grants-program</w:t>
        </w:r>
      </w:hyperlink>
      <w:r>
        <w:rPr>
          <w:rFonts w:ascii="Cambria" w:hAnsi="Cambria" w:cs="Arial"/>
          <w:sz w:val="22"/>
          <w:szCs w:val="22"/>
        </w:rPr>
        <w:t>.</w:t>
      </w:r>
    </w:p>
    <w:p w14:paraId="110F4CF8" w14:textId="1BFF1317" w:rsidR="00BE3A52" w:rsidRDefault="004E3FBB" w:rsidP="0096367B">
      <w:pPr>
        <w:pStyle w:val="MemoSignatureSub"/>
        <w:ind w:left="0" w:firstLine="0"/>
        <w:jc w:val="both"/>
        <w:rPr>
          <w:rFonts w:ascii="Cambria" w:hAnsi="Cambria" w:cs="Arial"/>
          <w:sz w:val="22"/>
          <w:szCs w:val="22"/>
        </w:rPr>
      </w:pPr>
      <w:r>
        <w:rPr>
          <w:rFonts w:ascii="Cambria" w:hAnsi="Cambria" w:cs="Arial"/>
          <w:sz w:val="22"/>
          <w:szCs w:val="22"/>
        </w:rPr>
        <w:t>On July 26, t</w:t>
      </w:r>
      <w:r w:rsidR="00BE3A52">
        <w:rPr>
          <w:rFonts w:ascii="Cambria" w:hAnsi="Cambria" w:cs="Arial"/>
          <w:sz w:val="22"/>
          <w:szCs w:val="22"/>
        </w:rPr>
        <w:t xml:space="preserve">he Bureau of Indian Affairs (BIA) </w:t>
      </w:r>
      <w:hyperlink r:id="rId9" w:history="1">
        <w:r w:rsidR="00BE3A52" w:rsidRPr="004E3FBB">
          <w:rPr>
            <w:rStyle w:val="Hyperlink"/>
            <w:rFonts w:ascii="Cambria" w:hAnsi="Cambria" w:cs="Arial"/>
            <w:sz w:val="22"/>
            <w:szCs w:val="22"/>
          </w:rPr>
          <w:t>announced tribal listening sessions</w:t>
        </w:r>
      </w:hyperlink>
      <w:r w:rsidR="00BE3A52">
        <w:rPr>
          <w:rFonts w:ascii="Cambria" w:hAnsi="Cambria" w:cs="Arial"/>
          <w:sz w:val="22"/>
          <w:szCs w:val="22"/>
        </w:rPr>
        <w:t xml:space="preserve"> in August and September related to their </w:t>
      </w:r>
      <w:r w:rsidR="00BE3A52" w:rsidRPr="00BE3A52">
        <w:rPr>
          <w:rFonts w:ascii="Cambria" w:hAnsi="Cambria" w:cs="Arial"/>
          <w:sz w:val="22"/>
          <w:szCs w:val="22"/>
        </w:rPr>
        <w:t>Renewable Energy Accelerated Deployment Initiative</w:t>
      </w:r>
      <w:r w:rsidR="00BE3A52">
        <w:rPr>
          <w:rFonts w:ascii="Cambria" w:hAnsi="Cambria" w:cs="Arial"/>
          <w:sz w:val="22"/>
          <w:szCs w:val="22"/>
        </w:rPr>
        <w:t xml:space="preserve"> (READI).  The listening sessions are intended to gather information from tribal leaders, and staff, about </w:t>
      </w:r>
      <w:r w:rsidR="00BE3A52" w:rsidRPr="00BE3A52">
        <w:rPr>
          <w:rFonts w:ascii="Cambria" w:hAnsi="Cambria" w:cs="Arial"/>
          <w:sz w:val="22"/>
          <w:szCs w:val="22"/>
        </w:rPr>
        <w:t>renewable energy resource needs and priorities</w:t>
      </w:r>
      <w:r w:rsidR="00BE3A52">
        <w:rPr>
          <w:rFonts w:ascii="Cambria" w:hAnsi="Cambria" w:cs="Arial"/>
          <w:sz w:val="22"/>
          <w:szCs w:val="22"/>
        </w:rPr>
        <w:t>.  More information about the READI program</w:t>
      </w:r>
      <w:r w:rsidR="00865695">
        <w:rPr>
          <w:rFonts w:ascii="Cambria" w:hAnsi="Cambria" w:cs="Arial"/>
          <w:sz w:val="22"/>
          <w:szCs w:val="22"/>
        </w:rPr>
        <w:t xml:space="preserve"> </w:t>
      </w:r>
      <w:r w:rsidR="00BE3A52">
        <w:rPr>
          <w:rFonts w:ascii="Cambria" w:hAnsi="Cambria" w:cs="Arial"/>
          <w:sz w:val="22"/>
          <w:szCs w:val="22"/>
        </w:rPr>
        <w:t xml:space="preserve">can be found here: </w:t>
      </w:r>
      <w:hyperlink r:id="rId10" w:history="1">
        <w:r w:rsidR="00BE3A52" w:rsidRPr="00283EAB">
          <w:rPr>
            <w:rStyle w:val="Hyperlink"/>
            <w:rFonts w:ascii="Cambria" w:hAnsi="Cambria" w:cs="Arial"/>
            <w:sz w:val="22"/>
            <w:szCs w:val="22"/>
          </w:rPr>
          <w:t>https://www.bia.gov/readi</w:t>
        </w:r>
      </w:hyperlink>
    </w:p>
    <w:p w14:paraId="0B5E53FF" w14:textId="4C14FB3A" w:rsidR="003E246F" w:rsidRDefault="003E246F" w:rsidP="0096367B">
      <w:pPr>
        <w:pStyle w:val="MemoSignatureSub"/>
        <w:ind w:left="0" w:firstLine="0"/>
        <w:jc w:val="both"/>
        <w:rPr>
          <w:rFonts w:ascii="Cambria" w:hAnsi="Cambria" w:cs="Arial"/>
          <w:sz w:val="22"/>
          <w:szCs w:val="22"/>
        </w:rPr>
      </w:pPr>
      <w:bookmarkStart w:id="7" w:name="_Hlk139880386"/>
      <w:r>
        <w:rPr>
          <w:rFonts w:ascii="Cambria" w:hAnsi="Cambria" w:cs="Arial"/>
          <w:sz w:val="22"/>
          <w:szCs w:val="22"/>
        </w:rPr>
        <w:lastRenderedPageBreak/>
        <w:t xml:space="preserve">EPA announced </w:t>
      </w:r>
      <w:r w:rsidR="00B64C6A">
        <w:rPr>
          <w:rFonts w:ascii="Cambria" w:hAnsi="Cambria" w:cs="Arial"/>
          <w:sz w:val="22"/>
          <w:szCs w:val="22"/>
        </w:rPr>
        <w:t xml:space="preserve">updates to its </w:t>
      </w:r>
      <w:r>
        <w:rPr>
          <w:rFonts w:ascii="Cambria" w:hAnsi="Cambria" w:cs="Arial"/>
          <w:sz w:val="22"/>
          <w:szCs w:val="22"/>
        </w:rPr>
        <w:t xml:space="preserve">$7 billion Solar for All funding opportunity.  A component of the Greenhouse Gas Reduction Fund, authorized under the IRA, the Solar for All funding will provide financial assistance and technical assistance to low-income and disadvantaged communities to deploy residential rooftop solar, community solar, energy storage and other residential building enhancements to support solar projects.  EPA will award up to 5 grants to tribes, intertribal consortia, or other eligible entities that work with tribal communities.  </w:t>
      </w:r>
      <w:r w:rsidR="002D035F">
        <w:rPr>
          <w:rFonts w:ascii="Cambria" w:hAnsi="Cambria" w:cs="Arial"/>
          <w:sz w:val="22"/>
          <w:szCs w:val="22"/>
        </w:rPr>
        <w:t xml:space="preserve">EPA is strongly encouraging consortium and coalition applications.  </w:t>
      </w:r>
      <w:r>
        <w:rPr>
          <w:rFonts w:ascii="Cambria" w:hAnsi="Cambria" w:cs="Arial"/>
          <w:sz w:val="22"/>
          <w:szCs w:val="22"/>
        </w:rPr>
        <w:t xml:space="preserve">The minimum grant is $25 </w:t>
      </w:r>
      <w:proofErr w:type="gramStart"/>
      <w:r>
        <w:rPr>
          <w:rFonts w:ascii="Cambria" w:hAnsi="Cambria" w:cs="Arial"/>
          <w:sz w:val="22"/>
          <w:szCs w:val="22"/>
        </w:rPr>
        <w:t>million</w:t>
      </w:r>
      <w:proofErr w:type="gramEnd"/>
      <w:r>
        <w:rPr>
          <w:rFonts w:ascii="Cambria" w:hAnsi="Cambria" w:cs="Arial"/>
          <w:sz w:val="22"/>
          <w:szCs w:val="22"/>
        </w:rPr>
        <w:t xml:space="preserve"> and the maximum is $400 million</w:t>
      </w:r>
      <w:r w:rsidR="00B64C6A">
        <w:rPr>
          <w:rFonts w:ascii="Cambria" w:hAnsi="Cambria" w:cs="Arial"/>
          <w:sz w:val="22"/>
          <w:szCs w:val="22"/>
        </w:rPr>
        <w:t>, and will be based on the population to be served</w:t>
      </w:r>
      <w:r>
        <w:rPr>
          <w:rFonts w:ascii="Cambria" w:hAnsi="Cambria" w:cs="Arial"/>
          <w:sz w:val="22"/>
          <w:szCs w:val="22"/>
        </w:rPr>
        <w:t xml:space="preserve">.  </w:t>
      </w:r>
      <w:r w:rsidRPr="004E3FBB">
        <w:rPr>
          <w:rFonts w:ascii="Cambria" w:hAnsi="Cambria" w:cs="Arial"/>
          <w:b/>
          <w:bCs/>
          <w:sz w:val="22"/>
          <w:szCs w:val="22"/>
        </w:rPr>
        <w:t xml:space="preserve">Tribes </w:t>
      </w:r>
      <w:r w:rsidR="004E3FBB">
        <w:rPr>
          <w:rFonts w:ascii="Cambria" w:hAnsi="Cambria" w:cs="Arial"/>
          <w:b/>
          <w:bCs/>
          <w:sz w:val="22"/>
          <w:szCs w:val="22"/>
        </w:rPr>
        <w:t xml:space="preserve">and Intertribal Consortia </w:t>
      </w:r>
      <w:r w:rsidRPr="004E3FBB">
        <w:rPr>
          <w:rFonts w:ascii="Cambria" w:hAnsi="Cambria" w:cs="Arial"/>
          <w:b/>
          <w:bCs/>
          <w:sz w:val="22"/>
          <w:szCs w:val="22"/>
        </w:rPr>
        <w:t>full applications are</w:t>
      </w:r>
      <w:r w:rsidR="00B64C6A">
        <w:rPr>
          <w:rFonts w:ascii="Cambria" w:hAnsi="Cambria" w:cs="Arial"/>
          <w:b/>
          <w:bCs/>
          <w:sz w:val="22"/>
          <w:szCs w:val="22"/>
        </w:rPr>
        <w:t xml:space="preserve"> now</w:t>
      </w:r>
      <w:r w:rsidRPr="004E3FBB">
        <w:rPr>
          <w:rFonts w:ascii="Cambria" w:hAnsi="Cambria" w:cs="Arial"/>
          <w:b/>
          <w:bCs/>
          <w:sz w:val="22"/>
          <w:szCs w:val="22"/>
        </w:rPr>
        <w:t xml:space="preserve"> due </w:t>
      </w:r>
      <w:r w:rsidR="00B64C6A">
        <w:rPr>
          <w:rFonts w:ascii="Cambria" w:hAnsi="Cambria" w:cs="Arial"/>
          <w:b/>
          <w:bCs/>
          <w:sz w:val="22"/>
          <w:szCs w:val="22"/>
        </w:rPr>
        <w:t>October 12</w:t>
      </w:r>
      <w:r w:rsidR="00847654">
        <w:rPr>
          <w:rFonts w:ascii="Cambria" w:hAnsi="Cambria" w:cs="Arial"/>
          <w:sz w:val="22"/>
          <w:szCs w:val="22"/>
        </w:rPr>
        <w:t xml:space="preserve">. </w:t>
      </w:r>
      <w:r w:rsidR="00865695">
        <w:rPr>
          <w:rFonts w:ascii="Cambria" w:hAnsi="Cambria" w:cs="Arial"/>
          <w:sz w:val="22"/>
          <w:szCs w:val="22"/>
        </w:rPr>
        <w:t xml:space="preserve">EPA also published a list of tribes and intertribal organizations that filed a Notice of Intent, which can be found here:  </w:t>
      </w:r>
      <w:hyperlink r:id="rId11" w:history="1">
        <w:r w:rsidR="00865695" w:rsidRPr="00133F71">
          <w:rPr>
            <w:rStyle w:val="Hyperlink"/>
            <w:rFonts w:ascii="Cambria" w:hAnsi="Cambria" w:cs="Arial"/>
            <w:sz w:val="22"/>
            <w:szCs w:val="22"/>
          </w:rPr>
          <w:t>https://www.epa.gov/greenhouse-gas-reduction-fund/solar-all-notices-intent-tribal-governments</w:t>
        </w:r>
      </w:hyperlink>
      <w:r w:rsidR="00865695">
        <w:rPr>
          <w:rFonts w:ascii="Cambria" w:hAnsi="Cambria" w:cs="Arial"/>
          <w:sz w:val="22"/>
          <w:szCs w:val="22"/>
        </w:rPr>
        <w:t xml:space="preserve">.  </w:t>
      </w:r>
      <w:r w:rsidR="00847654">
        <w:rPr>
          <w:rFonts w:ascii="Cambria" w:hAnsi="Cambria" w:cs="Arial"/>
          <w:sz w:val="22"/>
          <w:szCs w:val="22"/>
        </w:rPr>
        <w:t xml:space="preserve">More information about the program can be found here:  </w:t>
      </w:r>
      <w:hyperlink r:id="rId12" w:history="1">
        <w:r w:rsidR="0068384E" w:rsidRPr="00F47872">
          <w:rPr>
            <w:rStyle w:val="Hyperlink"/>
            <w:rFonts w:ascii="Cambria" w:hAnsi="Cambria" w:cs="Arial"/>
            <w:sz w:val="22"/>
            <w:szCs w:val="22"/>
          </w:rPr>
          <w:t>https://www.epa.gov/greenhouse-gas-reduction-fund/solar-all</w:t>
        </w:r>
      </w:hyperlink>
    </w:p>
    <w:bookmarkEnd w:id="4"/>
    <w:bookmarkEnd w:id="5"/>
    <w:bookmarkEnd w:id="7"/>
    <w:p w14:paraId="0D902B4E" w14:textId="35004F20" w:rsidR="002D035F" w:rsidRDefault="002D035F" w:rsidP="00174535">
      <w:pPr>
        <w:pStyle w:val="MemoSignatureSub"/>
        <w:ind w:left="0" w:firstLine="0"/>
        <w:rPr>
          <w:rFonts w:ascii="Cambria" w:hAnsi="Cambria" w:cs="Arial"/>
          <w:sz w:val="22"/>
          <w:szCs w:val="22"/>
        </w:rPr>
      </w:pPr>
      <w:r>
        <w:rPr>
          <w:rFonts w:ascii="Cambria" w:hAnsi="Cambria" w:cs="Arial"/>
          <w:sz w:val="22"/>
          <w:szCs w:val="22"/>
        </w:rPr>
        <w:t xml:space="preserve">Treasury issued its proposed rule for the IRA tax credits that depend on meeting prevailing market wage and apprenticeship requirements.  </w:t>
      </w:r>
      <w:r w:rsidR="00865695">
        <w:rPr>
          <w:rFonts w:ascii="Cambria" w:hAnsi="Cambria" w:cs="Arial"/>
          <w:sz w:val="22"/>
          <w:szCs w:val="22"/>
        </w:rPr>
        <w:t xml:space="preserve">Treasury will be conducting tribal consultation on </w:t>
      </w:r>
      <w:r w:rsidR="00826169" w:rsidRPr="00826169">
        <w:rPr>
          <w:rFonts w:ascii="Cambria" w:hAnsi="Cambria" w:cs="Arial"/>
          <w:sz w:val="22"/>
          <w:szCs w:val="22"/>
        </w:rPr>
        <w:t xml:space="preserve">Monday, September 25, 2023, 1pm-4pm EDT. </w:t>
      </w:r>
      <w:r w:rsidR="00826169">
        <w:rPr>
          <w:rFonts w:ascii="Cambria" w:hAnsi="Cambria" w:cs="Arial"/>
          <w:sz w:val="22"/>
          <w:szCs w:val="22"/>
        </w:rPr>
        <w:t xml:space="preserve"> </w:t>
      </w:r>
      <w:r w:rsidR="00826169" w:rsidRPr="00826169">
        <w:rPr>
          <w:rFonts w:ascii="Cambria" w:hAnsi="Cambria" w:cs="Arial"/>
          <w:sz w:val="22"/>
          <w:szCs w:val="22"/>
        </w:rPr>
        <w:t xml:space="preserve">Treasury is accepting written or electronic comments received by October 27, 2023, 11:59 p.m. Alaska Time. Submit written comments at </w:t>
      </w:r>
      <w:hyperlink r:id="rId13" w:history="1">
        <w:r w:rsidR="00826169" w:rsidRPr="00133F71">
          <w:rPr>
            <w:rStyle w:val="Hyperlink"/>
            <w:rFonts w:ascii="Cambria" w:hAnsi="Cambria" w:cs="Arial"/>
            <w:sz w:val="22"/>
            <w:szCs w:val="22"/>
          </w:rPr>
          <w:t>tribal.consult@treasury.gov</w:t>
        </w:r>
      </w:hyperlink>
      <w:r w:rsidR="00826169">
        <w:rPr>
          <w:rFonts w:ascii="Cambria" w:hAnsi="Cambria" w:cs="Arial"/>
          <w:sz w:val="22"/>
          <w:szCs w:val="22"/>
        </w:rPr>
        <w:t xml:space="preserve">.  The Dear Tribal Leader Letter is here:  </w:t>
      </w:r>
      <w:hyperlink r:id="rId14" w:history="1">
        <w:r w:rsidR="00826169" w:rsidRPr="00133F71">
          <w:rPr>
            <w:rStyle w:val="Hyperlink"/>
            <w:rFonts w:ascii="Cambria" w:hAnsi="Cambria" w:cs="Arial"/>
            <w:sz w:val="22"/>
            <w:szCs w:val="22"/>
          </w:rPr>
          <w:t>https://home.treasury.gov/system/files/136/PWA-Dear-Tribal-Leader-letter-8_29_23.pdf</w:t>
        </w:r>
      </w:hyperlink>
      <w:r w:rsidR="00826169">
        <w:rPr>
          <w:rFonts w:ascii="Cambria" w:hAnsi="Cambria" w:cs="Arial"/>
          <w:sz w:val="22"/>
          <w:szCs w:val="22"/>
        </w:rPr>
        <w:t xml:space="preserve">. And, you can register for the consultation session here:  </w:t>
      </w:r>
      <w:hyperlink r:id="rId15" w:history="1">
        <w:r w:rsidR="00826169" w:rsidRPr="00133F71">
          <w:rPr>
            <w:rStyle w:val="Hyperlink"/>
            <w:rFonts w:ascii="Cambria" w:hAnsi="Cambria" w:cs="Arial"/>
            <w:sz w:val="22"/>
            <w:szCs w:val="22"/>
          </w:rPr>
          <w:t>https://ustreasury.zoomgov.com/meeting/register/vJItduqvrzMuGA2yfa3vE37Qu750Y0jHLaA#/registration</w:t>
        </w:r>
        <w:r w:rsidR="00826169" w:rsidRPr="00133F71">
          <w:rPr>
            <w:rStyle w:val="Hyperlink"/>
            <w:rFonts w:ascii="Cambria" w:hAnsi="Cambria" w:cs="Arial"/>
            <w:sz w:val="22"/>
            <w:szCs w:val="22"/>
          </w:rPr>
          <w:t>.</w:t>
        </w:r>
      </w:hyperlink>
    </w:p>
    <w:bookmarkEnd w:id="6"/>
    <w:p w14:paraId="692831DF" w14:textId="30B43CE0" w:rsidR="00216BDA" w:rsidRPr="00DC1586" w:rsidRDefault="009222F6" w:rsidP="00174535">
      <w:pPr>
        <w:pStyle w:val="MemoSignatureSub"/>
        <w:ind w:left="0" w:firstLine="0"/>
        <w:rPr>
          <w:rFonts w:ascii="Cambria" w:hAnsi="Cambria" w:cs="Arial"/>
          <w:b/>
          <w:bCs/>
          <w:sz w:val="22"/>
          <w:szCs w:val="22"/>
        </w:rPr>
      </w:pPr>
      <w:r w:rsidRPr="00DC1586">
        <w:rPr>
          <w:rFonts w:ascii="Cambria" w:hAnsi="Cambria" w:cs="Arial"/>
          <w:b/>
          <w:bCs/>
          <w:sz w:val="22"/>
          <w:szCs w:val="22"/>
        </w:rPr>
        <w:t>C</w:t>
      </w:r>
      <w:r w:rsidR="00216BDA" w:rsidRPr="00DC1586">
        <w:rPr>
          <w:rFonts w:ascii="Cambria" w:hAnsi="Cambria" w:cs="Arial"/>
          <w:b/>
          <w:bCs/>
          <w:sz w:val="22"/>
          <w:szCs w:val="22"/>
        </w:rPr>
        <w:t>urrent Funding Opportunities</w:t>
      </w:r>
    </w:p>
    <w:tbl>
      <w:tblPr>
        <w:tblStyle w:val="TableGrid"/>
        <w:tblW w:w="5060" w:type="pct"/>
        <w:tblLayout w:type="fixed"/>
        <w:tblLook w:val="04A0" w:firstRow="1" w:lastRow="0" w:firstColumn="1" w:lastColumn="0" w:noHBand="0" w:noVBand="1"/>
      </w:tblPr>
      <w:tblGrid>
        <w:gridCol w:w="1887"/>
        <w:gridCol w:w="3041"/>
        <w:gridCol w:w="2806"/>
        <w:gridCol w:w="1728"/>
      </w:tblGrid>
      <w:tr w:rsidR="002F7F59" w:rsidRPr="00DC1586" w14:paraId="60D5C392" w14:textId="7AEFE99D" w:rsidTr="00996078">
        <w:tc>
          <w:tcPr>
            <w:tcW w:w="997" w:type="pct"/>
          </w:tcPr>
          <w:bookmarkEnd w:id="3"/>
          <w:p w14:paraId="49E5A6DD" w14:textId="39F5C244" w:rsidR="002F7F59" w:rsidRPr="00DC1586" w:rsidRDefault="002F7F59" w:rsidP="00174535">
            <w:pPr>
              <w:pStyle w:val="MemoSignatureSub"/>
              <w:ind w:left="0" w:firstLine="0"/>
              <w:rPr>
                <w:rFonts w:ascii="Cambria" w:hAnsi="Cambria" w:cs="Arial"/>
                <w:b/>
                <w:bCs/>
                <w:sz w:val="22"/>
                <w:szCs w:val="22"/>
              </w:rPr>
            </w:pPr>
            <w:r w:rsidRPr="00DC1586">
              <w:rPr>
                <w:rFonts w:ascii="Cambria" w:hAnsi="Cambria" w:cs="Arial"/>
                <w:b/>
                <w:bCs/>
                <w:sz w:val="22"/>
                <w:szCs w:val="22"/>
              </w:rPr>
              <w:t>Agency / Amount</w:t>
            </w:r>
          </w:p>
        </w:tc>
        <w:tc>
          <w:tcPr>
            <w:tcW w:w="1607" w:type="pct"/>
          </w:tcPr>
          <w:p w14:paraId="0A3F4F7E" w14:textId="4EEF7D14" w:rsidR="002F7F59" w:rsidRPr="00DC1586" w:rsidRDefault="002F7F59" w:rsidP="00174535">
            <w:pPr>
              <w:pStyle w:val="MemoSignatureSub"/>
              <w:ind w:left="0" w:firstLine="0"/>
              <w:rPr>
                <w:rFonts w:ascii="Cambria" w:hAnsi="Cambria" w:cs="Arial"/>
                <w:b/>
                <w:bCs/>
                <w:sz w:val="22"/>
                <w:szCs w:val="22"/>
              </w:rPr>
            </w:pPr>
            <w:r w:rsidRPr="00DC1586">
              <w:rPr>
                <w:rFonts w:ascii="Cambria" w:hAnsi="Cambria" w:cs="Arial"/>
                <w:b/>
                <w:bCs/>
                <w:sz w:val="22"/>
                <w:szCs w:val="22"/>
              </w:rPr>
              <w:t>Program &amp; Description</w:t>
            </w:r>
          </w:p>
        </w:tc>
        <w:tc>
          <w:tcPr>
            <w:tcW w:w="1483" w:type="pct"/>
          </w:tcPr>
          <w:p w14:paraId="39D95B22" w14:textId="4DBECA74" w:rsidR="002F7F59" w:rsidRPr="00DC1586" w:rsidRDefault="002F7F59" w:rsidP="00174535">
            <w:pPr>
              <w:pStyle w:val="MemoSignatureSub"/>
              <w:ind w:left="0" w:firstLine="0"/>
              <w:rPr>
                <w:rFonts w:ascii="Cambria" w:hAnsi="Cambria" w:cs="Arial"/>
                <w:b/>
                <w:bCs/>
                <w:sz w:val="22"/>
                <w:szCs w:val="22"/>
              </w:rPr>
            </w:pPr>
            <w:r w:rsidRPr="00DC1586">
              <w:rPr>
                <w:rFonts w:ascii="Cambria" w:hAnsi="Cambria" w:cs="Arial"/>
                <w:b/>
                <w:bCs/>
                <w:sz w:val="22"/>
                <w:szCs w:val="22"/>
              </w:rPr>
              <w:t>Key Dates</w:t>
            </w:r>
          </w:p>
        </w:tc>
        <w:tc>
          <w:tcPr>
            <w:tcW w:w="913" w:type="pct"/>
          </w:tcPr>
          <w:p w14:paraId="60E21A2E" w14:textId="37E70FA9" w:rsidR="002F7F59" w:rsidRPr="00DC1586" w:rsidRDefault="002F7F59" w:rsidP="00174535">
            <w:pPr>
              <w:pStyle w:val="MemoSignatureSub"/>
              <w:ind w:left="0" w:firstLine="0"/>
              <w:rPr>
                <w:rFonts w:ascii="Cambria" w:hAnsi="Cambria" w:cs="Arial"/>
                <w:b/>
                <w:bCs/>
                <w:sz w:val="22"/>
                <w:szCs w:val="22"/>
              </w:rPr>
            </w:pPr>
            <w:r>
              <w:rPr>
                <w:rFonts w:ascii="Cambria" w:hAnsi="Cambria" w:cs="Arial"/>
                <w:b/>
                <w:bCs/>
                <w:sz w:val="22"/>
                <w:szCs w:val="22"/>
              </w:rPr>
              <w:t>Project Type</w:t>
            </w:r>
          </w:p>
        </w:tc>
      </w:tr>
      <w:tr w:rsidR="00B64C6A" w:rsidRPr="00DC1586" w14:paraId="230B2ED0" w14:textId="77777777" w:rsidTr="00996078">
        <w:tc>
          <w:tcPr>
            <w:tcW w:w="997" w:type="pct"/>
          </w:tcPr>
          <w:p w14:paraId="66125657" w14:textId="16551723" w:rsidR="00B64C6A" w:rsidRPr="00DC1586" w:rsidRDefault="00B64C6A" w:rsidP="00DC1586">
            <w:pPr>
              <w:pStyle w:val="MemoSignatureSub"/>
              <w:ind w:left="0" w:firstLine="0"/>
              <w:rPr>
                <w:rFonts w:ascii="Cambria" w:hAnsi="Cambria" w:cs="Arial"/>
                <w:sz w:val="22"/>
                <w:szCs w:val="22"/>
              </w:rPr>
            </w:pPr>
            <w:r>
              <w:rPr>
                <w:rFonts w:ascii="Cambria" w:hAnsi="Cambria" w:cs="Arial"/>
                <w:sz w:val="22"/>
                <w:szCs w:val="22"/>
              </w:rPr>
              <w:t>DOI Tribal Home Electrification</w:t>
            </w:r>
          </w:p>
        </w:tc>
        <w:tc>
          <w:tcPr>
            <w:tcW w:w="1607" w:type="pct"/>
          </w:tcPr>
          <w:p w14:paraId="4883A06C" w14:textId="0C804D80" w:rsidR="00ED0450" w:rsidRPr="00ED0450" w:rsidRDefault="00ED0450" w:rsidP="00ED0450">
            <w:pPr>
              <w:pStyle w:val="NoSpacing"/>
              <w:rPr>
                <w:sz w:val="22"/>
                <w:szCs w:val="22"/>
              </w:rPr>
            </w:pPr>
            <w:r>
              <w:rPr>
                <w:sz w:val="22"/>
                <w:szCs w:val="22"/>
              </w:rPr>
              <w:t xml:space="preserve">Grant funds will be awarded through 638 contracts to: </w:t>
            </w:r>
            <w:r w:rsidRPr="00ED0450">
              <w:rPr>
                <w:sz w:val="22"/>
                <w:szCs w:val="22"/>
              </w:rPr>
              <w:t>(i) provid</w:t>
            </w:r>
            <w:r>
              <w:rPr>
                <w:sz w:val="22"/>
                <w:szCs w:val="22"/>
              </w:rPr>
              <w:t xml:space="preserve">e </w:t>
            </w:r>
            <w:r w:rsidRPr="00ED0450">
              <w:rPr>
                <w:sz w:val="22"/>
                <w:szCs w:val="22"/>
              </w:rPr>
              <w:t>electricity to homes lacking electricity; (ii)</w:t>
            </w:r>
          </w:p>
          <w:p w14:paraId="7CAE1FC7" w14:textId="2E342EAC" w:rsidR="00ED0450" w:rsidRPr="00ED0450" w:rsidRDefault="00ED0450" w:rsidP="00ED0450">
            <w:pPr>
              <w:pStyle w:val="NoSpacing"/>
              <w:rPr>
                <w:sz w:val="22"/>
                <w:szCs w:val="22"/>
              </w:rPr>
            </w:pPr>
            <w:r>
              <w:rPr>
                <w:sz w:val="22"/>
                <w:szCs w:val="22"/>
              </w:rPr>
              <w:t>t</w:t>
            </w:r>
            <w:r w:rsidRPr="00ED0450">
              <w:rPr>
                <w:sz w:val="22"/>
                <w:szCs w:val="22"/>
              </w:rPr>
              <w:t>ransition</w:t>
            </w:r>
            <w:r>
              <w:rPr>
                <w:sz w:val="22"/>
                <w:szCs w:val="22"/>
              </w:rPr>
              <w:t xml:space="preserve"> </w:t>
            </w:r>
            <w:r w:rsidRPr="00ED0450">
              <w:rPr>
                <w:sz w:val="22"/>
                <w:szCs w:val="22"/>
              </w:rPr>
              <w:t xml:space="preserve">to zero-emissions energy systems; and/or (iii) </w:t>
            </w:r>
            <w:r>
              <w:rPr>
                <w:sz w:val="22"/>
                <w:szCs w:val="22"/>
              </w:rPr>
              <w:t xml:space="preserve">complete </w:t>
            </w:r>
            <w:r w:rsidRPr="00ED0450">
              <w:rPr>
                <w:sz w:val="22"/>
                <w:szCs w:val="22"/>
              </w:rPr>
              <w:t>home repairs and retrofitting necessary</w:t>
            </w:r>
          </w:p>
          <w:p w14:paraId="68872BC8" w14:textId="3F061F9C" w:rsidR="00B64C6A" w:rsidRDefault="00ED0450" w:rsidP="00ED0450">
            <w:pPr>
              <w:pStyle w:val="NoSpacing"/>
              <w:rPr>
                <w:sz w:val="22"/>
                <w:szCs w:val="22"/>
              </w:rPr>
            </w:pPr>
            <w:r w:rsidRPr="00ED0450">
              <w:rPr>
                <w:sz w:val="22"/>
                <w:szCs w:val="22"/>
              </w:rPr>
              <w:t>to install and prepare for zero-emissions energy systems.</w:t>
            </w:r>
          </w:p>
        </w:tc>
        <w:tc>
          <w:tcPr>
            <w:tcW w:w="1483" w:type="pct"/>
          </w:tcPr>
          <w:p w14:paraId="0D4DF6C6" w14:textId="4E3AB497" w:rsidR="00B64C6A" w:rsidRDefault="00B64C6A" w:rsidP="00DC1586">
            <w:pPr>
              <w:pStyle w:val="MemoSignatureSub"/>
              <w:ind w:left="0" w:firstLine="0"/>
              <w:rPr>
                <w:rFonts w:ascii="Cambria" w:hAnsi="Cambria" w:cs="Arial"/>
                <w:sz w:val="22"/>
                <w:szCs w:val="22"/>
              </w:rPr>
            </w:pPr>
            <w:r>
              <w:rPr>
                <w:rFonts w:ascii="Cambria" w:hAnsi="Cambria" w:cs="Arial"/>
                <w:sz w:val="22"/>
                <w:szCs w:val="22"/>
              </w:rPr>
              <w:t>Pre-application due Sept. 1</w:t>
            </w:r>
            <w:r w:rsidR="00ED0450">
              <w:rPr>
                <w:rFonts w:ascii="Cambria" w:hAnsi="Cambria" w:cs="Arial"/>
                <w:sz w:val="22"/>
                <w:szCs w:val="22"/>
              </w:rPr>
              <w:t>8</w:t>
            </w:r>
          </w:p>
          <w:p w14:paraId="24A7923E" w14:textId="13F4BE1E" w:rsidR="00B64C6A" w:rsidRPr="00DC1586" w:rsidRDefault="00ED0450" w:rsidP="00DC1586">
            <w:pPr>
              <w:pStyle w:val="MemoSignatureSub"/>
              <w:ind w:left="0" w:firstLine="0"/>
              <w:rPr>
                <w:rFonts w:ascii="Cambria" w:hAnsi="Cambria" w:cs="Arial"/>
                <w:sz w:val="22"/>
                <w:szCs w:val="22"/>
              </w:rPr>
            </w:pPr>
            <w:r>
              <w:rPr>
                <w:rFonts w:ascii="Cambria" w:hAnsi="Cambria" w:cs="Arial"/>
                <w:sz w:val="22"/>
                <w:szCs w:val="22"/>
              </w:rPr>
              <w:t>If selected, f</w:t>
            </w:r>
            <w:r w:rsidR="00B64C6A">
              <w:rPr>
                <w:rFonts w:ascii="Cambria" w:hAnsi="Cambria" w:cs="Arial"/>
                <w:sz w:val="22"/>
                <w:szCs w:val="22"/>
              </w:rPr>
              <w:t>ull application due</w:t>
            </w:r>
            <w:r>
              <w:rPr>
                <w:rFonts w:ascii="Cambria" w:hAnsi="Cambria" w:cs="Arial"/>
                <w:sz w:val="22"/>
                <w:szCs w:val="22"/>
              </w:rPr>
              <w:t xml:space="preserve"> Dec. 22</w:t>
            </w:r>
          </w:p>
        </w:tc>
        <w:tc>
          <w:tcPr>
            <w:tcW w:w="913" w:type="pct"/>
          </w:tcPr>
          <w:p w14:paraId="4BA20E4B" w14:textId="4AD63476" w:rsidR="00B64C6A" w:rsidRDefault="00B64C6A" w:rsidP="00DC1586">
            <w:pPr>
              <w:pStyle w:val="MemoSignatureSub"/>
              <w:ind w:left="0" w:firstLine="0"/>
              <w:rPr>
                <w:rFonts w:ascii="Cambria" w:hAnsi="Cambria" w:cs="Arial"/>
                <w:sz w:val="22"/>
                <w:szCs w:val="22"/>
              </w:rPr>
            </w:pPr>
            <w:r>
              <w:rPr>
                <w:rFonts w:ascii="Cambria" w:hAnsi="Cambria" w:cs="Arial"/>
                <w:sz w:val="22"/>
                <w:szCs w:val="22"/>
              </w:rPr>
              <w:t>Residential electrification, energy efficiency, rooftop solar and storage</w:t>
            </w:r>
          </w:p>
        </w:tc>
      </w:tr>
      <w:tr w:rsidR="002F7F59" w:rsidRPr="00DC1586" w14:paraId="29D3334C" w14:textId="5D133126" w:rsidTr="00996078">
        <w:tc>
          <w:tcPr>
            <w:tcW w:w="997" w:type="pct"/>
          </w:tcPr>
          <w:p w14:paraId="5250F8EE" w14:textId="6E49C576" w:rsidR="002F7F59" w:rsidRPr="00DC1586" w:rsidRDefault="002F7F59" w:rsidP="00DC1586">
            <w:pPr>
              <w:pStyle w:val="MemoSignatureSub"/>
              <w:ind w:left="0" w:firstLine="0"/>
              <w:rPr>
                <w:rFonts w:ascii="Cambria" w:hAnsi="Cambria" w:cs="Arial"/>
                <w:sz w:val="22"/>
                <w:szCs w:val="22"/>
              </w:rPr>
            </w:pPr>
            <w:r w:rsidRPr="00DC1586">
              <w:rPr>
                <w:rFonts w:ascii="Cambria" w:hAnsi="Cambria" w:cs="Arial"/>
                <w:sz w:val="22"/>
                <w:szCs w:val="22"/>
              </w:rPr>
              <w:t>USDA REAP</w:t>
            </w:r>
          </w:p>
        </w:tc>
        <w:tc>
          <w:tcPr>
            <w:tcW w:w="1607" w:type="pct"/>
          </w:tcPr>
          <w:p w14:paraId="5BFCC56D" w14:textId="370EB1DE" w:rsidR="002F7F59" w:rsidRDefault="002F7F59" w:rsidP="00DC1586">
            <w:pPr>
              <w:pStyle w:val="NoSpacing"/>
              <w:rPr>
                <w:sz w:val="22"/>
                <w:szCs w:val="22"/>
              </w:rPr>
            </w:pPr>
            <w:r>
              <w:rPr>
                <w:sz w:val="22"/>
                <w:szCs w:val="22"/>
              </w:rPr>
              <w:t>$1 billion available for l</w:t>
            </w:r>
            <w:r w:rsidRPr="00DC1586">
              <w:rPr>
                <w:sz w:val="22"/>
                <w:szCs w:val="22"/>
              </w:rPr>
              <w:t>oan and grant program for renewable energy</w:t>
            </w:r>
            <w:r>
              <w:rPr>
                <w:sz w:val="22"/>
                <w:szCs w:val="22"/>
              </w:rPr>
              <w:t xml:space="preserve"> </w:t>
            </w:r>
            <w:r w:rsidRPr="00DC1586">
              <w:rPr>
                <w:sz w:val="22"/>
                <w:szCs w:val="22"/>
              </w:rPr>
              <w:t>and energy efficiency projects for agricultural and rural enterprises; grant program for energy efficiency audits and development support</w:t>
            </w:r>
          </w:p>
          <w:p w14:paraId="49CA572E" w14:textId="727F6F20" w:rsidR="002F7F59" w:rsidRDefault="002F7F59" w:rsidP="00DC1586">
            <w:pPr>
              <w:pStyle w:val="NoSpacing"/>
              <w:rPr>
                <w:sz w:val="22"/>
                <w:szCs w:val="22"/>
              </w:rPr>
            </w:pPr>
          </w:p>
          <w:p w14:paraId="1DD722A7" w14:textId="186C4D19" w:rsidR="002F7F59" w:rsidRPr="00DC1586" w:rsidRDefault="002F7F59" w:rsidP="00DC1586">
            <w:pPr>
              <w:pStyle w:val="NoSpacing"/>
              <w:rPr>
                <w:sz w:val="22"/>
                <w:szCs w:val="22"/>
              </w:rPr>
            </w:pPr>
            <w:r>
              <w:rPr>
                <w:sz w:val="22"/>
                <w:szCs w:val="22"/>
              </w:rPr>
              <w:t>Tribal utilities and enterprises are eligible if meet SBA size standards</w:t>
            </w:r>
          </w:p>
          <w:p w14:paraId="0B2EC4DC" w14:textId="77777777" w:rsidR="002F7F59" w:rsidRPr="00DC1586" w:rsidRDefault="002F7F59" w:rsidP="00DC1586">
            <w:pPr>
              <w:pStyle w:val="NoSpacing"/>
              <w:rPr>
                <w:sz w:val="22"/>
                <w:szCs w:val="22"/>
              </w:rPr>
            </w:pPr>
          </w:p>
          <w:p w14:paraId="2A1FBC0A" w14:textId="77777777" w:rsidR="002F7F59" w:rsidRDefault="002F7F59" w:rsidP="00DC1586">
            <w:pPr>
              <w:pStyle w:val="NoSpacing"/>
              <w:rPr>
                <w:sz w:val="22"/>
                <w:szCs w:val="22"/>
              </w:rPr>
            </w:pPr>
            <w:r w:rsidRPr="00DC1586">
              <w:rPr>
                <w:sz w:val="22"/>
                <w:szCs w:val="22"/>
              </w:rPr>
              <w:lastRenderedPageBreak/>
              <w:t>50% cost match required for grant</w:t>
            </w:r>
          </w:p>
          <w:p w14:paraId="5F8ABD85" w14:textId="77777777" w:rsidR="002F7F59" w:rsidRDefault="002F7F59" w:rsidP="00DC1586">
            <w:pPr>
              <w:pStyle w:val="NoSpacing"/>
              <w:rPr>
                <w:sz w:val="22"/>
                <w:szCs w:val="22"/>
              </w:rPr>
            </w:pPr>
            <w:r>
              <w:rPr>
                <w:sz w:val="22"/>
                <w:szCs w:val="22"/>
              </w:rPr>
              <w:t>75% loan guarantee</w:t>
            </w:r>
          </w:p>
          <w:p w14:paraId="076A9629" w14:textId="2FE82B5E" w:rsidR="002F7F59" w:rsidRPr="00DC1586" w:rsidRDefault="002F7F59" w:rsidP="00DC1586">
            <w:pPr>
              <w:pStyle w:val="NoSpacing"/>
              <w:rPr>
                <w:sz w:val="22"/>
                <w:szCs w:val="22"/>
              </w:rPr>
            </w:pPr>
            <w:r>
              <w:rPr>
                <w:sz w:val="22"/>
                <w:szCs w:val="22"/>
              </w:rPr>
              <w:t>75% of project costs if both grant and loan</w:t>
            </w:r>
          </w:p>
        </w:tc>
        <w:tc>
          <w:tcPr>
            <w:tcW w:w="1483" w:type="pct"/>
          </w:tcPr>
          <w:p w14:paraId="1F0F5240" w14:textId="3B51497B" w:rsidR="002F7F59" w:rsidRPr="00DC1586" w:rsidRDefault="002F7F59" w:rsidP="00DC1586">
            <w:pPr>
              <w:pStyle w:val="MemoSignatureSub"/>
              <w:ind w:left="0" w:firstLine="0"/>
              <w:rPr>
                <w:rFonts w:ascii="Cambria" w:hAnsi="Cambria" w:cs="Arial"/>
                <w:sz w:val="22"/>
                <w:szCs w:val="22"/>
              </w:rPr>
            </w:pPr>
            <w:r w:rsidRPr="00DC1586">
              <w:rPr>
                <w:rFonts w:ascii="Cambria" w:hAnsi="Cambria" w:cs="Arial"/>
                <w:sz w:val="22"/>
                <w:szCs w:val="22"/>
              </w:rPr>
              <w:lastRenderedPageBreak/>
              <w:t xml:space="preserve">Applications due </w:t>
            </w:r>
            <w:r>
              <w:rPr>
                <w:rFonts w:ascii="Cambria" w:hAnsi="Cambria" w:cs="Arial"/>
                <w:sz w:val="22"/>
                <w:szCs w:val="22"/>
              </w:rPr>
              <w:t>quarterly, starting June 30</w:t>
            </w:r>
          </w:p>
        </w:tc>
        <w:tc>
          <w:tcPr>
            <w:tcW w:w="913" w:type="pct"/>
          </w:tcPr>
          <w:p w14:paraId="5578EA9E" w14:textId="77777777" w:rsidR="002F7F59" w:rsidRDefault="002F7F59" w:rsidP="00DC1586">
            <w:pPr>
              <w:pStyle w:val="MemoSignatureSub"/>
              <w:ind w:left="0" w:firstLine="0"/>
              <w:rPr>
                <w:rFonts w:ascii="Cambria" w:hAnsi="Cambria" w:cs="Arial"/>
                <w:sz w:val="22"/>
                <w:szCs w:val="22"/>
              </w:rPr>
            </w:pPr>
            <w:r>
              <w:rPr>
                <w:rFonts w:ascii="Cambria" w:hAnsi="Cambria" w:cs="Arial"/>
                <w:sz w:val="22"/>
                <w:szCs w:val="22"/>
              </w:rPr>
              <w:t>Rooftop solar; distributed wind; energy storage</w:t>
            </w:r>
          </w:p>
          <w:p w14:paraId="445161DC" w14:textId="45E8D07F" w:rsidR="002F7F59" w:rsidRPr="00DC1586" w:rsidRDefault="002F7F59" w:rsidP="00DC1586">
            <w:pPr>
              <w:pStyle w:val="MemoSignatureSub"/>
              <w:ind w:left="0" w:firstLine="0"/>
              <w:rPr>
                <w:rFonts w:ascii="Cambria" w:hAnsi="Cambria" w:cs="Arial"/>
                <w:sz w:val="22"/>
                <w:szCs w:val="22"/>
              </w:rPr>
            </w:pPr>
            <w:r>
              <w:rPr>
                <w:rFonts w:ascii="Cambria" w:hAnsi="Cambria" w:cs="Arial"/>
                <w:sz w:val="22"/>
                <w:szCs w:val="22"/>
              </w:rPr>
              <w:t>Enterprise buildings; maybe housing</w:t>
            </w:r>
          </w:p>
        </w:tc>
      </w:tr>
      <w:tr w:rsidR="002F7F59" w:rsidRPr="00DC1586" w14:paraId="6466FE58" w14:textId="012413B6" w:rsidTr="00996078">
        <w:tc>
          <w:tcPr>
            <w:tcW w:w="997" w:type="pct"/>
          </w:tcPr>
          <w:p w14:paraId="0D2EB218" w14:textId="0C3ECEA3" w:rsidR="002F7F59" w:rsidRPr="00DC1586" w:rsidRDefault="002F7F59" w:rsidP="00DC1586">
            <w:pPr>
              <w:pStyle w:val="MemoSignatureSub"/>
              <w:ind w:left="0" w:firstLine="0"/>
              <w:rPr>
                <w:rFonts w:ascii="Cambria" w:hAnsi="Cambria" w:cs="Arial"/>
                <w:sz w:val="22"/>
                <w:szCs w:val="22"/>
              </w:rPr>
            </w:pPr>
            <w:r>
              <w:rPr>
                <w:rFonts w:ascii="Cambria" w:hAnsi="Cambria" w:cs="Arial"/>
                <w:sz w:val="22"/>
                <w:szCs w:val="22"/>
              </w:rPr>
              <w:t>USDA RUS PACE</w:t>
            </w:r>
          </w:p>
        </w:tc>
        <w:tc>
          <w:tcPr>
            <w:tcW w:w="1607" w:type="pct"/>
          </w:tcPr>
          <w:p w14:paraId="299BE0AA" w14:textId="77777777" w:rsidR="002F7F59" w:rsidRDefault="002F7F59" w:rsidP="00DC1586">
            <w:pPr>
              <w:pStyle w:val="NoSpacing"/>
              <w:rPr>
                <w:sz w:val="22"/>
                <w:szCs w:val="22"/>
              </w:rPr>
            </w:pPr>
            <w:bookmarkStart w:id="8" w:name="OLE_LINK6"/>
            <w:r>
              <w:rPr>
                <w:sz w:val="22"/>
                <w:szCs w:val="22"/>
              </w:rPr>
              <w:t xml:space="preserve">$1 billion RUS loan program for renewable energy projects, including </w:t>
            </w:r>
            <w:r w:rsidRPr="00D92C68">
              <w:rPr>
                <w:sz w:val="22"/>
                <w:szCs w:val="22"/>
              </w:rPr>
              <w:t xml:space="preserve">wind, solar, hydropower, geothermal, biomass, </w:t>
            </w:r>
            <w:r>
              <w:rPr>
                <w:sz w:val="22"/>
                <w:szCs w:val="22"/>
              </w:rPr>
              <w:t>r</w:t>
            </w:r>
            <w:r w:rsidRPr="00D92C68">
              <w:rPr>
                <w:sz w:val="22"/>
                <w:szCs w:val="22"/>
              </w:rPr>
              <w:t>enewable energy storage projects.</w:t>
            </w:r>
          </w:p>
          <w:p w14:paraId="073ED09B" w14:textId="77777777" w:rsidR="002F7F59" w:rsidRDefault="002F7F59" w:rsidP="00DC1586">
            <w:pPr>
              <w:pStyle w:val="NoSpacing"/>
              <w:rPr>
                <w:sz w:val="22"/>
                <w:szCs w:val="22"/>
              </w:rPr>
            </w:pPr>
          </w:p>
          <w:p w14:paraId="4D2D4CD4" w14:textId="77777777" w:rsidR="002F7F59" w:rsidRDefault="002F7F59" w:rsidP="00DC1586">
            <w:pPr>
              <w:pStyle w:val="NoSpacing"/>
              <w:rPr>
                <w:sz w:val="22"/>
                <w:szCs w:val="22"/>
              </w:rPr>
            </w:pPr>
            <w:r>
              <w:rPr>
                <w:sz w:val="22"/>
                <w:szCs w:val="22"/>
              </w:rPr>
              <w:t>Loans are partially forgivable</w:t>
            </w:r>
          </w:p>
          <w:p w14:paraId="6620A076" w14:textId="346A5B02" w:rsidR="002F7F59" w:rsidRDefault="002F7F59" w:rsidP="00DC1586">
            <w:pPr>
              <w:pStyle w:val="NoSpacing"/>
              <w:rPr>
                <w:sz w:val="22"/>
                <w:szCs w:val="22"/>
              </w:rPr>
            </w:pPr>
            <w:r>
              <w:rPr>
                <w:sz w:val="22"/>
                <w:szCs w:val="22"/>
              </w:rPr>
              <w:t xml:space="preserve">Tribes are eligible to </w:t>
            </w:r>
            <w:proofErr w:type="gramStart"/>
            <w:r>
              <w:rPr>
                <w:sz w:val="22"/>
                <w:szCs w:val="22"/>
              </w:rPr>
              <w:t>apply, and</w:t>
            </w:r>
            <w:proofErr w:type="gramEnd"/>
            <w:r>
              <w:rPr>
                <w:sz w:val="22"/>
                <w:szCs w:val="22"/>
              </w:rPr>
              <w:t xml:space="preserve"> may qualify for up to 60% loan forgiveness.  Up to $300 million is committed to tribal loans.</w:t>
            </w:r>
          </w:p>
          <w:p w14:paraId="24972922" w14:textId="77777777" w:rsidR="002F7F59" w:rsidRDefault="002F7F59" w:rsidP="00DC1586">
            <w:pPr>
              <w:pStyle w:val="NoSpacing"/>
              <w:rPr>
                <w:sz w:val="22"/>
                <w:szCs w:val="22"/>
              </w:rPr>
            </w:pPr>
          </w:p>
          <w:p w14:paraId="5372EC74" w14:textId="38B8C6DC" w:rsidR="002F7F59" w:rsidRDefault="002F7F59" w:rsidP="00DC1586">
            <w:pPr>
              <w:pStyle w:val="NoSpacing"/>
              <w:rPr>
                <w:sz w:val="22"/>
                <w:szCs w:val="22"/>
              </w:rPr>
            </w:pPr>
            <w:r>
              <w:rPr>
                <w:sz w:val="22"/>
                <w:szCs w:val="22"/>
              </w:rPr>
              <w:t>$1 million minimum loan amount; $100 million maximum loan amount</w:t>
            </w:r>
            <w:bookmarkEnd w:id="8"/>
          </w:p>
        </w:tc>
        <w:tc>
          <w:tcPr>
            <w:tcW w:w="1483" w:type="pct"/>
          </w:tcPr>
          <w:p w14:paraId="7AE5FEA5" w14:textId="22F76B9A" w:rsidR="002F7F59" w:rsidRPr="00DC1586" w:rsidRDefault="002F7F59" w:rsidP="00DC1586">
            <w:pPr>
              <w:pStyle w:val="MemoSignatureSub"/>
              <w:ind w:left="0" w:firstLine="0"/>
              <w:rPr>
                <w:rFonts w:ascii="Cambria" w:hAnsi="Cambria" w:cs="Arial"/>
                <w:sz w:val="22"/>
                <w:szCs w:val="22"/>
              </w:rPr>
            </w:pPr>
            <w:r>
              <w:rPr>
                <w:rFonts w:ascii="Cambria" w:hAnsi="Cambria" w:cs="Arial"/>
                <w:sz w:val="22"/>
                <w:szCs w:val="22"/>
              </w:rPr>
              <w:t>Letter of Intent must be filed between Ju</w:t>
            </w:r>
            <w:r w:rsidR="00847654">
              <w:rPr>
                <w:rFonts w:ascii="Cambria" w:hAnsi="Cambria" w:cs="Arial"/>
                <w:sz w:val="22"/>
                <w:szCs w:val="22"/>
              </w:rPr>
              <w:t>ly 15</w:t>
            </w:r>
            <w:r>
              <w:rPr>
                <w:rFonts w:ascii="Cambria" w:hAnsi="Cambria" w:cs="Arial"/>
                <w:sz w:val="22"/>
                <w:szCs w:val="22"/>
              </w:rPr>
              <w:t xml:space="preserve"> and Sept. 29</w:t>
            </w:r>
          </w:p>
        </w:tc>
        <w:tc>
          <w:tcPr>
            <w:tcW w:w="913" w:type="pct"/>
          </w:tcPr>
          <w:p w14:paraId="3BCFC013" w14:textId="2EB069A3" w:rsidR="002F7F59" w:rsidRDefault="002F7F59" w:rsidP="00DC1586">
            <w:pPr>
              <w:pStyle w:val="MemoSignatureSub"/>
              <w:ind w:left="0" w:firstLine="0"/>
              <w:rPr>
                <w:rFonts w:ascii="Cambria" w:hAnsi="Cambria" w:cs="Arial"/>
                <w:sz w:val="22"/>
                <w:szCs w:val="22"/>
              </w:rPr>
            </w:pPr>
            <w:r>
              <w:rPr>
                <w:rFonts w:ascii="Cambria" w:hAnsi="Cambria" w:cs="Arial"/>
                <w:sz w:val="22"/>
                <w:szCs w:val="22"/>
              </w:rPr>
              <w:t xml:space="preserve">Rooftop/facility, </w:t>
            </w:r>
            <w:proofErr w:type="gramStart"/>
            <w:r>
              <w:rPr>
                <w:rFonts w:ascii="Cambria" w:hAnsi="Cambria" w:cs="Arial"/>
                <w:sz w:val="22"/>
                <w:szCs w:val="22"/>
              </w:rPr>
              <w:t>community</w:t>
            </w:r>
            <w:proofErr w:type="gramEnd"/>
            <w:r>
              <w:rPr>
                <w:rFonts w:ascii="Cambria" w:hAnsi="Cambria" w:cs="Arial"/>
                <w:sz w:val="22"/>
                <w:szCs w:val="22"/>
              </w:rPr>
              <w:t xml:space="preserve"> and commercial scale</w:t>
            </w:r>
          </w:p>
          <w:p w14:paraId="6014D7F9" w14:textId="1D1B57A4" w:rsidR="002F7F59" w:rsidRDefault="002F7F59" w:rsidP="00DC1586">
            <w:pPr>
              <w:pStyle w:val="MemoSignatureSub"/>
              <w:ind w:left="0" w:firstLine="0"/>
              <w:rPr>
                <w:rFonts w:ascii="Cambria" w:hAnsi="Cambria" w:cs="Arial"/>
                <w:sz w:val="22"/>
                <w:szCs w:val="22"/>
              </w:rPr>
            </w:pPr>
            <w:r>
              <w:rPr>
                <w:rFonts w:ascii="Cambria" w:hAnsi="Cambria" w:cs="Arial"/>
                <w:sz w:val="22"/>
                <w:szCs w:val="22"/>
              </w:rPr>
              <w:t>All buildings (housing, government, enterprise)</w:t>
            </w:r>
          </w:p>
        </w:tc>
      </w:tr>
      <w:tr w:rsidR="00996078" w:rsidRPr="00DC1586" w14:paraId="3CD30A18" w14:textId="77777777" w:rsidTr="00996078">
        <w:tc>
          <w:tcPr>
            <w:tcW w:w="997" w:type="pct"/>
          </w:tcPr>
          <w:p w14:paraId="09418933" w14:textId="79744859" w:rsidR="00996078" w:rsidRDefault="00996078" w:rsidP="00DC1586">
            <w:pPr>
              <w:pStyle w:val="MemoSignatureSub"/>
              <w:ind w:left="0" w:firstLine="0"/>
              <w:rPr>
                <w:rFonts w:ascii="Cambria" w:hAnsi="Cambria" w:cs="Arial"/>
                <w:sz w:val="22"/>
                <w:szCs w:val="22"/>
              </w:rPr>
            </w:pPr>
            <w:r>
              <w:rPr>
                <w:rFonts w:ascii="Cambria" w:hAnsi="Cambria" w:cs="Arial"/>
                <w:sz w:val="22"/>
                <w:szCs w:val="22"/>
              </w:rPr>
              <w:t>HUD ONAP ICDBG</w:t>
            </w:r>
          </w:p>
        </w:tc>
        <w:tc>
          <w:tcPr>
            <w:tcW w:w="1607" w:type="pct"/>
          </w:tcPr>
          <w:p w14:paraId="32391F07" w14:textId="14C9C41F" w:rsidR="00996078" w:rsidRDefault="00996078" w:rsidP="00DC1586">
            <w:pPr>
              <w:pStyle w:val="NoSpacing"/>
              <w:rPr>
                <w:sz w:val="22"/>
                <w:szCs w:val="22"/>
              </w:rPr>
            </w:pPr>
            <w:r w:rsidRPr="00996078">
              <w:rPr>
                <w:sz w:val="22"/>
                <w:szCs w:val="22"/>
              </w:rPr>
              <w:t>Competitive grant program that supports community development efforts in tribal communities.  Supports various types of projects, including rehabilitation (energy efficiency/electrification), climate change resiliency and carbon reduction efforts</w:t>
            </w:r>
          </w:p>
        </w:tc>
        <w:tc>
          <w:tcPr>
            <w:tcW w:w="1483" w:type="pct"/>
          </w:tcPr>
          <w:p w14:paraId="54681D8B" w14:textId="5E4C32BA" w:rsidR="00996078" w:rsidRDefault="00996078" w:rsidP="00DC1586">
            <w:pPr>
              <w:pStyle w:val="MemoSignatureSub"/>
              <w:ind w:left="0" w:firstLine="0"/>
              <w:rPr>
                <w:rFonts w:ascii="Cambria" w:hAnsi="Cambria" w:cs="Arial"/>
                <w:sz w:val="22"/>
                <w:szCs w:val="22"/>
              </w:rPr>
            </w:pPr>
            <w:r>
              <w:rPr>
                <w:rFonts w:ascii="Cambria" w:hAnsi="Cambria" w:cs="Arial"/>
                <w:sz w:val="22"/>
                <w:szCs w:val="22"/>
              </w:rPr>
              <w:t>Applications now due Oct 5</w:t>
            </w:r>
          </w:p>
        </w:tc>
        <w:tc>
          <w:tcPr>
            <w:tcW w:w="913" w:type="pct"/>
          </w:tcPr>
          <w:p w14:paraId="39423AB5" w14:textId="498DE59D" w:rsidR="00996078" w:rsidRDefault="00996078" w:rsidP="00DC1586">
            <w:pPr>
              <w:pStyle w:val="MemoSignatureSub"/>
              <w:ind w:left="0" w:firstLine="0"/>
              <w:rPr>
                <w:rFonts w:ascii="Cambria" w:hAnsi="Cambria" w:cs="Arial"/>
                <w:sz w:val="22"/>
                <w:szCs w:val="22"/>
              </w:rPr>
            </w:pPr>
            <w:r>
              <w:rPr>
                <w:rFonts w:ascii="Cambria" w:hAnsi="Cambria" w:cs="Arial"/>
                <w:sz w:val="22"/>
                <w:szCs w:val="22"/>
              </w:rPr>
              <w:t>Residential energy efficiency, carbon reduction</w:t>
            </w:r>
          </w:p>
        </w:tc>
      </w:tr>
      <w:tr w:rsidR="002F7F59" w14:paraId="33E3A941" w14:textId="579B6281" w:rsidTr="00996078">
        <w:tc>
          <w:tcPr>
            <w:tcW w:w="997" w:type="pct"/>
            <w:tcBorders>
              <w:top w:val="single" w:sz="4" w:space="0" w:color="auto"/>
              <w:left w:val="single" w:sz="4" w:space="0" w:color="auto"/>
              <w:bottom w:val="single" w:sz="4" w:space="0" w:color="auto"/>
              <w:right w:val="single" w:sz="4" w:space="0" w:color="auto"/>
            </w:tcBorders>
          </w:tcPr>
          <w:p w14:paraId="100AC273" w14:textId="3039E24C" w:rsidR="002F7F59" w:rsidRDefault="002F7F59">
            <w:pPr>
              <w:pStyle w:val="MemoSignatureSub"/>
              <w:ind w:left="0" w:firstLine="0"/>
              <w:rPr>
                <w:rFonts w:ascii="Cambria" w:hAnsi="Cambria" w:cs="Arial"/>
                <w:sz w:val="22"/>
                <w:szCs w:val="22"/>
              </w:rPr>
            </w:pPr>
            <w:r>
              <w:rPr>
                <w:rFonts w:ascii="Cambria" w:hAnsi="Cambria" w:cs="Arial"/>
                <w:sz w:val="22"/>
                <w:szCs w:val="22"/>
              </w:rPr>
              <w:t xml:space="preserve">EPA </w:t>
            </w:r>
            <w:r w:rsidR="00847654">
              <w:rPr>
                <w:rFonts w:ascii="Cambria" w:hAnsi="Cambria" w:cs="Arial"/>
                <w:sz w:val="22"/>
                <w:szCs w:val="22"/>
              </w:rPr>
              <w:t>Greenhouse Gas Reduction Fund</w:t>
            </w:r>
          </w:p>
        </w:tc>
        <w:tc>
          <w:tcPr>
            <w:tcW w:w="1607" w:type="pct"/>
            <w:tcBorders>
              <w:top w:val="single" w:sz="4" w:space="0" w:color="auto"/>
              <w:left w:val="single" w:sz="4" w:space="0" w:color="auto"/>
              <w:bottom w:val="single" w:sz="4" w:space="0" w:color="auto"/>
              <w:right w:val="single" w:sz="4" w:space="0" w:color="auto"/>
            </w:tcBorders>
          </w:tcPr>
          <w:p w14:paraId="091E0E61" w14:textId="39C65710" w:rsidR="00847654" w:rsidRDefault="002F7F59">
            <w:pPr>
              <w:pStyle w:val="NoSpacing"/>
              <w:rPr>
                <w:sz w:val="22"/>
                <w:szCs w:val="22"/>
              </w:rPr>
            </w:pPr>
            <w:r>
              <w:rPr>
                <w:sz w:val="22"/>
                <w:szCs w:val="22"/>
              </w:rPr>
              <w:t>$</w:t>
            </w:r>
            <w:r w:rsidR="00847654">
              <w:rPr>
                <w:sz w:val="22"/>
                <w:szCs w:val="22"/>
              </w:rPr>
              <w:t xml:space="preserve">7 billion </w:t>
            </w:r>
            <w:r>
              <w:rPr>
                <w:sz w:val="22"/>
                <w:szCs w:val="22"/>
              </w:rPr>
              <w:t xml:space="preserve">available to </w:t>
            </w:r>
            <w:r w:rsidR="00847654">
              <w:rPr>
                <w:sz w:val="22"/>
                <w:szCs w:val="22"/>
              </w:rPr>
              <w:t xml:space="preserve">states, </w:t>
            </w:r>
            <w:r>
              <w:rPr>
                <w:sz w:val="22"/>
                <w:szCs w:val="22"/>
              </w:rPr>
              <w:t>tribes</w:t>
            </w:r>
            <w:r w:rsidR="00847654">
              <w:rPr>
                <w:sz w:val="22"/>
                <w:szCs w:val="22"/>
              </w:rPr>
              <w:t xml:space="preserve">, </w:t>
            </w:r>
            <w:proofErr w:type="gramStart"/>
            <w:r w:rsidR="00847654">
              <w:rPr>
                <w:sz w:val="22"/>
                <w:szCs w:val="22"/>
              </w:rPr>
              <w:t>municipalities</w:t>
            </w:r>
            <w:proofErr w:type="gramEnd"/>
            <w:r w:rsidR="00847654">
              <w:rPr>
                <w:sz w:val="22"/>
                <w:szCs w:val="22"/>
              </w:rPr>
              <w:t xml:space="preserve"> or eligible entities for Solar for All program.  Up to 5 awards for tribes, inter-tribal consortium, eligible entities</w:t>
            </w:r>
            <w:r w:rsidR="00334D6F">
              <w:rPr>
                <w:sz w:val="22"/>
                <w:szCs w:val="22"/>
              </w:rPr>
              <w:t xml:space="preserve"> or tribal coalitions</w:t>
            </w:r>
            <w:r w:rsidR="00847654">
              <w:rPr>
                <w:sz w:val="22"/>
                <w:szCs w:val="22"/>
              </w:rPr>
              <w:t xml:space="preserve"> for residential rooftop, community solar, storage projects only in tribal communities.</w:t>
            </w:r>
          </w:p>
          <w:p w14:paraId="4A376467" w14:textId="77777777" w:rsidR="00847654" w:rsidRDefault="00847654">
            <w:pPr>
              <w:pStyle w:val="NoSpacing"/>
              <w:rPr>
                <w:sz w:val="22"/>
                <w:szCs w:val="22"/>
              </w:rPr>
            </w:pPr>
          </w:p>
          <w:p w14:paraId="07D269B5" w14:textId="1F1D77CF" w:rsidR="002F7F59" w:rsidRDefault="00847654" w:rsidP="00847654">
            <w:pPr>
              <w:pStyle w:val="NoSpacing"/>
              <w:rPr>
                <w:sz w:val="22"/>
                <w:szCs w:val="22"/>
              </w:rPr>
            </w:pPr>
            <w:r>
              <w:rPr>
                <w:sz w:val="22"/>
                <w:szCs w:val="22"/>
              </w:rPr>
              <w:t>Minimum $25 million; maximum $400 million</w:t>
            </w:r>
          </w:p>
        </w:tc>
        <w:tc>
          <w:tcPr>
            <w:tcW w:w="1483" w:type="pct"/>
            <w:tcBorders>
              <w:top w:val="single" w:sz="4" w:space="0" w:color="auto"/>
              <w:left w:val="single" w:sz="4" w:space="0" w:color="auto"/>
              <w:bottom w:val="single" w:sz="4" w:space="0" w:color="auto"/>
              <w:right w:val="single" w:sz="4" w:space="0" w:color="auto"/>
            </w:tcBorders>
          </w:tcPr>
          <w:p w14:paraId="392889FC" w14:textId="77777777" w:rsidR="00847654" w:rsidRDefault="00847654">
            <w:pPr>
              <w:pStyle w:val="MemoSignatureSub"/>
              <w:ind w:left="0" w:firstLine="0"/>
              <w:rPr>
                <w:rFonts w:ascii="Cambria" w:hAnsi="Cambria" w:cs="Arial"/>
                <w:sz w:val="22"/>
                <w:szCs w:val="22"/>
              </w:rPr>
            </w:pPr>
            <w:r>
              <w:rPr>
                <w:rFonts w:ascii="Cambria" w:hAnsi="Cambria" w:cs="Arial"/>
                <w:sz w:val="22"/>
                <w:szCs w:val="22"/>
              </w:rPr>
              <w:t xml:space="preserve">Applications due </w:t>
            </w:r>
            <w:r w:rsidR="00B64C6A">
              <w:rPr>
                <w:rFonts w:ascii="Cambria" w:hAnsi="Cambria" w:cs="Arial"/>
                <w:sz w:val="22"/>
                <w:szCs w:val="22"/>
              </w:rPr>
              <w:t>October 12</w:t>
            </w:r>
          </w:p>
          <w:p w14:paraId="385C3F6D" w14:textId="77777777" w:rsidR="00826169" w:rsidRDefault="00826169">
            <w:pPr>
              <w:pStyle w:val="MemoSignatureSub"/>
              <w:ind w:left="0" w:firstLine="0"/>
              <w:rPr>
                <w:rFonts w:ascii="Cambria" w:hAnsi="Cambria" w:cs="Arial"/>
                <w:sz w:val="22"/>
                <w:szCs w:val="22"/>
              </w:rPr>
            </w:pPr>
            <w:r>
              <w:rPr>
                <w:rFonts w:ascii="Cambria" w:hAnsi="Cambria" w:cs="Arial"/>
                <w:sz w:val="22"/>
                <w:szCs w:val="22"/>
              </w:rPr>
              <w:t>List of interested tribal/inter-tribal can be found here:</w:t>
            </w:r>
          </w:p>
          <w:p w14:paraId="29708277" w14:textId="64F4784E" w:rsidR="00826169" w:rsidRDefault="00826169">
            <w:pPr>
              <w:pStyle w:val="MemoSignatureSub"/>
              <w:ind w:left="0" w:firstLine="0"/>
              <w:rPr>
                <w:rFonts w:ascii="Cambria" w:hAnsi="Cambria" w:cs="Arial"/>
                <w:sz w:val="22"/>
                <w:szCs w:val="22"/>
              </w:rPr>
            </w:pPr>
            <w:r>
              <w:rPr>
                <w:rFonts w:ascii="Cambria" w:hAnsi="Cambria" w:cs="Arial"/>
                <w:sz w:val="22"/>
                <w:szCs w:val="22"/>
              </w:rPr>
              <w:t xml:space="preserve"> </w:t>
            </w:r>
            <w:hyperlink r:id="rId16" w:history="1">
              <w:r w:rsidRPr="00133F71">
                <w:rPr>
                  <w:rStyle w:val="Hyperlink"/>
                  <w:rFonts w:ascii="Cambria" w:hAnsi="Cambria" w:cs="Arial"/>
                  <w:sz w:val="22"/>
                  <w:szCs w:val="22"/>
                </w:rPr>
                <w:t>https://www.epa.gov/greenhouse-gas-reduction-fund/solar-all-notices-intent-tribal-governments</w:t>
              </w:r>
            </w:hyperlink>
          </w:p>
          <w:p w14:paraId="2E2DF383" w14:textId="39E536B5" w:rsidR="00826169" w:rsidRDefault="00826169">
            <w:pPr>
              <w:pStyle w:val="MemoSignatureSub"/>
              <w:ind w:left="0" w:firstLine="0"/>
              <w:rPr>
                <w:rFonts w:ascii="Cambria" w:hAnsi="Cambria" w:cs="Arial"/>
                <w:sz w:val="22"/>
                <w:szCs w:val="22"/>
              </w:rPr>
            </w:pPr>
          </w:p>
        </w:tc>
        <w:tc>
          <w:tcPr>
            <w:tcW w:w="913" w:type="pct"/>
            <w:tcBorders>
              <w:top w:val="single" w:sz="4" w:space="0" w:color="auto"/>
              <w:left w:val="single" w:sz="4" w:space="0" w:color="auto"/>
              <w:bottom w:val="single" w:sz="4" w:space="0" w:color="auto"/>
              <w:right w:val="single" w:sz="4" w:space="0" w:color="auto"/>
            </w:tcBorders>
          </w:tcPr>
          <w:p w14:paraId="7F1EDCC8" w14:textId="32084F40" w:rsidR="002F7F59" w:rsidRDefault="00847654">
            <w:pPr>
              <w:pStyle w:val="MemoSignatureSub"/>
              <w:ind w:left="0" w:firstLine="0"/>
              <w:rPr>
                <w:rFonts w:ascii="Cambria" w:hAnsi="Cambria" w:cs="Arial"/>
                <w:sz w:val="22"/>
                <w:szCs w:val="22"/>
              </w:rPr>
            </w:pPr>
            <w:r>
              <w:rPr>
                <w:rFonts w:ascii="Cambria" w:hAnsi="Cambria" w:cs="Arial"/>
                <w:sz w:val="22"/>
                <w:szCs w:val="22"/>
              </w:rPr>
              <w:t xml:space="preserve">Residential solar only – rooftop, community scale, storage, and other </w:t>
            </w:r>
            <w:r w:rsidR="00FB5921">
              <w:rPr>
                <w:rFonts w:ascii="Cambria" w:hAnsi="Cambria" w:cs="Arial"/>
                <w:sz w:val="22"/>
                <w:szCs w:val="22"/>
              </w:rPr>
              <w:t>residential enhancements</w:t>
            </w:r>
          </w:p>
        </w:tc>
      </w:tr>
    </w:tbl>
    <w:p w14:paraId="427C25D8" w14:textId="4D0C8296" w:rsidR="00216BDA" w:rsidRDefault="00216BDA" w:rsidP="00216BDA">
      <w:pPr>
        <w:pStyle w:val="NoSpacing"/>
        <w:rPr>
          <w:sz w:val="22"/>
          <w:szCs w:val="22"/>
        </w:rPr>
      </w:pPr>
    </w:p>
    <w:p w14:paraId="645F37D7" w14:textId="77777777" w:rsidR="00826169" w:rsidRDefault="00826169" w:rsidP="00FF1C42">
      <w:pPr>
        <w:spacing w:after="160" w:line="256" w:lineRule="auto"/>
        <w:rPr>
          <w:rFonts w:ascii="Cambria" w:eastAsia="Calibri" w:hAnsi="Cambria" w:cs="Arial"/>
          <w:b/>
          <w:bCs/>
          <w:sz w:val="22"/>
          <w:szCs w:val="22"/>
        </w:rPr>
      </w:pPr>
    </w:p>
    <w:p w14:paraId="50399D27" w14:textId="77777777" w:rsidR="00826169" w:rsidRDefault="00826169" w:rsidP="00FF1C42">
      <w:pPr>
        <w:spacing w:after="160" w:line="256" w:lineRule="auto"/>
        <w:rPr>
          <w:rFonts w:ascii="Cambria" w:eastAsia="Calibri" w:hAnsi="Cambria" w:cs="Arial"/>
          <w:b/>
          <w:bCs/>
          <w:sz w:val="22"/>
          <w:szCs w:val="22"/>
        </w:rPr>
      </w:pPr>
    </w:p>
    <w:p w14:paraId="14CE964C" w14:textId="33EE18C9" w:rsidR="00FF1C42" w:rsidRDefault="00216BDA" w:rsidP="00FF1C42">
      <w:pPr>
        <w:spacing w:after="160" w:line="256" w:lineRule="auto"/>
        <w:rPr>
          <w:rFonts w:ascii="Cambria" w:eastAsia="Calibri" w:hAnsi="Cambria" w:cs="Arial"/>
          <w:b/>
          <w:bCs/>
          <w:sz w:val="22"/>
          <w:szCs w:val="22"/>
        </w:rPr>
      </w:pPr>
      <w:r w:rsidRPr="00DC1586">
        <w:rPr>
          <w:rFonts w:ascii="Cambria" w:eastAsia="Calibri" w:hAnsi="Cambria" w:cs="Arial"/>
          <w:b/>
          <w:bCs/>
          <w:sz w:val="22"/>
          <w:szCs w:val="22"/>
        </w:rPr>
        <w:lastRenderedPageBreak/>
        <w:t xml:space="preserve">Summary </w:t>
      </w:r>
      <w:r w:rsidR="00062471" w:rsidRPr="00DC1586">
        <w:rPr>
          <w:rFonts w:ascii="Cambria" w:eastAsia="Calibri" w:hAnsi="Cambria" w:cs="Arial"/>
          <w:b/>
          <w:bCs/>
          <w:sz w:val="22"/>
          <w:szCs w:val="22"/>
        </w:rPr>
        <w:t xml:space="preserve">and Status </w:t>
      </w:r>
      <w:r w:rsidRPr="00DC1586">
        <w:rPr>
          <w:rFonts w:ascii="Cambria" w:eastAsia="Calibri" w:hAnsi="Cambria" w:cs="Arial"/>
          <w:b/>
          <w:bCs/>
          <w:sz w:val="22"/>
          <w:szCs w:val="22"/>
        </w:rPr>
        <w:t xml:space="preserve">of Energy Programs in </w:t>
      </w:r>
      <w:r w:rsidR="00FF1C42" w:rsidRPr="00DC1586">
        <w:rPr>
          <w:rFonts w:ascii="Cambria" w:eastAsia="Calibri" w:hAnsi="Cambria" w:cs="Arial"/>
          <w:b/>
          <w:bCs/>
          <w:sz w:val="22"/>
          <w:szCs w:val="22"/>
        </w:rPr>
        <w:t>BIL</w:t>
      </w:r>
      <w:r w:rsidR="00764C3E" w:rsidRPr="00DC1586">
        <w:rPr>
          <w:rFonts w:ascii="Cambria" w:eastAsia="Calibri" w:hAnsi="Cambria" w:cs="Arial"/>
          <w:b/>
          <w:bCs/>
          <w:sz w:val="22"/>
          <w:szCs w:val="22"/>
        </w:rPr>
        <w:t xml:space="preserve"> </w:t>
      </w:r>
      <w:r w:rsidR="003E21FB" w:rsidRPr="00DC1586">
        <w:rPr>
          <w:rFonts w:ascii="Cambria" w:eastAsia="Calibri" w:hAnsi="Cambria" w:cs="Arial"/>
          <w:b/>
          <w:bCs/>
          <w:sz w:val="22"/>
          <w:szCs w:val="22"/>
        </w:rPr>
        <w:t>and IRA</w:t>
      </w:r>
      <w:r w:rsidR="002F7F59">
        <w:rPr>
          <w:rFonts w:ascii="Cambria" w:eastAsia="Calibri" w:hAnsi="Cambria" w:cs="Arial"/>
          <w:b/>
          <w:bCs/>
          <w:sz w:val="22"/>
          <w:szCs w:val="22"/>
        </w:rPr>
        <w:t xml:space="preserve"> – By Sector (Housing, Government, Enterprise, Transportation, Infrastructure)</w:t>
      </w:r>
    </w:p>
    <w:p w14:paraId="20BFF2B5" w14:textId="5E06C056" w:rsidR="008312DB"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Housing</w:t>
      </w:r>
    </w:p>
    <w:tbl>
      <w:tblPr>
        <w:tblStyle w:val="TableGrid1"/>
        <w:tblW w:w="5047" w:type="pct"/>
        <w:tblInd w:w="0" w:type="dxa"/>
        <w:tblLook w:val="04A0" w:firstRow="1" w:lastRow="0" w:firstColumn="1" w:lastColumn="0" w:noHBand="0" w:noVBand="1"/>
      </w:tblPr>
      <w:tblGrid>
        <w:gridCol w:w="2341"/>
        <w:gridCol w:w="2965"/>
        <w:gridCol w:w="2069"/>
        <w:gridCol w:w="2063"/>
      </w:tblGrid>
      <w:tr w:rsidR="0056668D" w14:paraId="4930F2B6" w14:textId="77777777" w:rsidTr="0056668D">
        <w:tc>
          <w:tcPr>
            <w:tcW w:w="1240" w:type="pct"/>
            <w:tcBorders>
              <w:top w:val="single" w:sz="4" w:space="0" w:color="auto"/>
              <w:left w:val="single" w:sz="4" w:space="0" w:color="auto"/>
              <w:bottom w:val="single" w:sz="4" w:space="0" w:color="auto"/>
              <w:right w:val="single" w:sz="4" w:space="0" w:color="auto"/>
            </w:tcBorders>
            <w:hideMark/>
          </w:tcPr>
          <w:p w14:paraId="2B9CB59C" w14:textId="77777777" w:rsidR="0056668D" w:rsidRDefault="0056668D">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35EFE1BD" w14:textId="77777777" w:rsidR="0056668D" w:rsidRDefault="0056668D">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4EB3CEC0" w14:textId="77777777" w:rsidR="0056668D" w:rsidRDefault="0056668D">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630F7357" w14:textId="77777777" w:rsidR="0056668D" w:rsidRDefault="0056668D">
            <w:pPr>
              <w:ind w:right="-925"/>
              <w:rPr>
                <w:rFonts w:ascii="Cambria" w:eastAsia="Calibri" w:hAnsi="Cambria" w:cs="Arial"/>
              </w:rPr>
            </w:pPr>
            <w:r>
              <w:rPr>
                <w:rFonts w:ascii="Cambria" w:eastAsia="Calibri" w:hAnsi="Cambria" w:cs="Arial"/>
              </w:rPr>
              <w:t>Status of</w:t>
            </w:r>
          </w:p>
          <w:p w14:paraId="62C8B768" w14:textId="77777777" w:rsidR="0056668D" w:rsidRDefault="0056668D">
            <w:pPr>
              <w:ind w:right="-1250"/>
              <w:rPr>
                <w:rFonts w:ascii="Cambria" w:eastAsia="Calibri" w:hAnsi="Cambria" w:cs="Arial"/>
              </w:rPr>
            </w:pPr>
            <w:r>
              <w:rPr>
                <w:rFonts w:ascii="Cambria" w:eastAsia="Calibri" w:hAnsi="Cambria" w:cs="Arial"/>
              </w:rPr>
              <w:t>Implementation</w:t>
            </w:r>
          </w:p>
        </w:tc>
      </w:tr>
      <w:tr w:rsidR="00AE1BCA" w14:paraId="2F943797"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6F07449B" w14:textId="77777777" w:rsidR="00AE1BCA" w:rsidRDefault="00AE1BCA">
            <w:pPr>
              <w:rPr>
                <w:rFonts w:ascii="Cambria" w:eastAsia="Calibri" w:hAnsi="Cambria" w:cs="Arial"/>
              </w:rPr>
            </w:pPr>
            <w:r>
              <w:rPr>
                <w:rFonts w:asciiTheme="majorHAnsi" w:hAnsiTheme="majorHAnsi"/>
              </w:rPr>
              <w:t>DOE - Home energy and electrification rebate program (IRA)</w:t>
            </w:r>
          </w:p>
        </w:tc>
        <w:tc>
          <w:tcPr>
            <w:tcW w:w="1571" w:type="pct"/>
            <w:tcBorders>
              <w:top w:val="single" w:sz="4" w:space="0" w:color="auto"/>
              <w:left w:val="single" w:sz="4" w:space="0" w:color="auto"/>
              <w:bottom w:val="single" w:sz="4" w:space="0" w:color="auto"/>
              <w:right w:val="single" w:sz="4" w:space="0" w:color="auto"/>
            </w:tcBorders>
          </w:tcPr>
          <w:p w14:paraId="04DFE0CE" w14:textId="77777777" w:rsidR="00AE1BCA" w:rsidRDefault="00AE1BCA">
            <w:pPr>
              <w:rPr>
                <w:rFonts w:asciiTheme="majorHAnsi" w:eastAsia="Calibri" w:hAnsiTheme="majorHAnsi"/>
              </w:rPr>
            </w:pPr>
            <w:r>
              <w:rPr>
                <w:rFonts w:asciiTheme="majorHAnsi" w:hAnsiTheme="majorHAnsi"/>
              </w:rPr>
              <w:t>Grants to Tribes and States for appliance upgrades, energy efficiency, electric wiring; limited to LMI (max 150% of AMI); r</w:t>
            </w:r>
            <w:r>
              <w:rPr>
                <w:rFonts w:asciiTheme="majorHAnsi" w:eastAsia="Calibri" w:hAnsiTheme="majorHAnsi"/>
              </w:rPr>
              <w:t>ebate amounts by type of upgrade; maximum $14,000 per home</w:t>
            </w:r>
          </w:p>
          <w:p w14:paraId="1BBFE0EE" w14:textId="77777777" w:rsidR="00AE1BCA" w:rsidRDefault="00AE1BCA">
            <w:pPr>
              <w:rPr>
                <w:rFonts w:asciiTheme="majorHAnsi" w:eastAsia="Calibri" w:hAnsiTheme="majorHAnsi"/>
              </w:rPr>
            </w:pPr>
          </w:p>
          <w:p w14:paraId="3F4EE70E" w14:textId="4FF30FB6" w:rsidR="00AE1BCA" w:rsidRDefault="00AE1BCA" w:rsidP="00826169">
            <w:pPr>
              <w:rPr>
                <w:rFonts w:ascii="Cambria" w:eastAsia="Calibri" w:hAnsi="Cambria" w:cs="Arial"/>
              </w:rPr>
            </w:pPr>
            <w:r>
              <w:rPr>
                <w:rFonts w:asciiTheme="majorHAnsi" w:eastAsia="Calibri" w:hAnsiTheme="majorHAnsi"/>
              </w:rPr>
              <w:t>State "whole home" rebate programs - $2000 - $4000 per home; $400,000 for multi-family.</w:t>
            </w:r>
          </w:p>
        </w:tc>
        <w:tc>
          <w:tcPr>
            <w:tcW w:w="1096" w:type="pct"/>
            <w:tcBorders>
              <w:top w:val="single" w:sz="4" w:space="0" w:color="auto"/>
              <w:left w:val="single" w:sz="4" w:space="0" w:color="auto"/>
              <w:bottom w:val="single" w:sz="4" w:space="0" w:color="auto"/>
              <w:right w:val="single" w:sz="4" w:space="0" w:color="auto"/>
            </w:tcBorders>
          </w:tcPr>
          <w:p w14:paraId="5102C81F" w14:textId="77777777" w:rsidR="00AE1BCA" w:rsidRDefault="00AE1BCA">
            <w:pPr>
              <w:rPr>
                <w:rFonts w:asciiTheme="majorHAnsi" w:hAnsiTheme="majorHAnsi"/>
              </w:rPr>
            </w:pPr>
            <w:r>
              <w:rPr>
                <w:rFonts w:asciiTheme="majorHAnsi" w:hAnsiTheme="majorHAnsi"/>
              </w:rPr>
              <w:t>States - $9 billion</w:t>
            </w:r>
          </w:p>
          <w:p w14:paraId="72C42467" w14:textId="77777777" w:rsidR="00AE1BCA" w:rsidRDefault="00AE1BCA">
            <w:pPr>
              <w:rPr>
                <w:rFonts w:asciiTheme="majorHAnsi" w:hAnsiTheme="majorHAnsi"/>
              </w:rPr>
            </w:pPr>
          </w:p>
          <w:p w14:paraId="69B566C5" w14:textId="77777777" w:rsidR="00AE1BCA" w:rsidRDefault="00AE1BCA">
            <w:pPr>
              <w:rPr>
                <w:rFonts w:ascii="Cambria" w:eastAsia="Calibri" w:hAnsi="Cambria" w:cs="Arial"/>
              </w:rPr>
            </w:pPr>
            <w:r>
              <w:rPr>
                <w:rFonts w:asciiTheme="majorHAnsi" w:hAnsiTheme="majorHAnsi"/>
              </w:rPr>
              <w:t>Tribes - $225 million</w:t>
            </w:r>
          </w:p>
        </w:tc>
        <w:tc>
          <w:tcPr>
            <w:tcW w:w="1093" w:type="pct"/>
            <w:tcBorders>
              <w:top w:val="single" w:sz="4" w:space="0" w:color="auto"/>
              <w:left w:val="single" w:sz="4" w:space="0" w:color="auto"/>
              <w:bottom w:val="single" w:sz="4" w:space="0" w:color="auto"/>
              <w:right w:val="single" w:sz="4" w:space="0" w:color="auto"/>
            </w:tcBorders>
          </w:tcPr>
          <w:p w14:paraId="4E5EE97F" w14:textId="4784E286" w:rsidR="00485424" w:rsidRDefault="00485424">
            <w:pPr>
              <w:rPr>
                <w:rFonts w:asciiTheme="majorHAnsi" w:eastAsia="Calibri" w:hAnsiTheme="majorHAnsi"/>
              </w:rPr>
            </w:pPr>
            <w:r w:rsidRPr="00485424">
              <w:rPr>
                <w:rFonts w:asciiTheme="majorHAnsi" w:eastAsia="Calibri" w:hAnsiTheme="majorHAnsi"/>
                <w:highlight w:val="yellow"/>
              </w:rPr>
              <w:t>DOE announced tribal allocation formula and allocation amounts</w:t>
            </w:r>
          </w:p>
          <w:p w14:paraId="21D3B473" w14:textId="77777777" w:rsidR="00AD0DD8" w:rsidRDefault="00AD0DD8">
            <w:pPr>
              <w:rPr>
                <w:rFonts w:asciiTheme="majorHAnsi" w:eastAsia="Calibri" w:hAnsiTheme="majorHAnsi"/>
                <w:highlight w:val="yellow"/>
              </w:rPr>
            </w:pPr>
          </w:p>
          <w:p w14:paraId="0C623B93" w14:textId="42FF101F" w:rsidR="00AD0DD8" w:rsidRDefault="00AD0DD8">
            <w:pPr>
              <w:rPr>
                <w:rFonts w:asciiTheme="majorHAnsi" w:eastAsia="Calibri" w:hAnsiTheme="majorHAnsi"/>
                <w:highlight w:val="yellow"/>
              </w:rPr>
            </w:pPr>
            <w:r w:rsidRPr="00485424">
              <w:rPr>
                <w:rFonts w:asciiTheme="majorHAnsi" w:eastAsia="Calibri" w:hAnsiTheme="majorHAnsi"/>
              </w:rPr>
              <w:t>State program open</w:t>
            </w:r>
          </w:p>
        </w:tc>
      </w:tr>
      <w:tr w:rsidR="00AE1BCA" w14:paraId="3B29892B"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38F8DC98" w14:textId="77777777" w:rsidR="00AE1BCA" w:rsidRDefault="00AE1BCA">
            <w:pPr>
              <w:rPr>
                <w:rFonts w:ascii="Cambria" w:eastAsia="Calibri" w:hAnsi="Cambria" w:cs="Arial"/>
              </w:rPr>
            </w:pPr>
            <w:r>
              <w:rPr>
                <w:rFonts w:ascii="Cambria" w:eastAsia="Calibri" w:hAnsi="Cambria" w:cs="Arial"/>
              </w:rPr>
              <w:t>DOE - Energy Efficiency and Conservation Block Grant (EECBG) (BIL)</w:t>
            </w:r>
          </w:p>
        </w:tc>
        <w:tc>
          <w:tcPr>
            <w:tcW w:w="1571" w:type="pct"/>
            <w:tcBorders>
              <w:top w:val="single" w:sz="4" w:space="0" w:color="auto"/>
              <w:left w:val="single" w:sz="4" w:space="0" w:color="auto"/>
              <w:bottom w:val="single" w:sz="4" w:space="0" w:color="auto"/>
              <w:right w:val="single" w:sz="4" w:space="0" w:color="auto"/>
            </w:tcBorders>
            <w:hideMark/>
          </w:tcPr>
          <w:p w14:paraId="3E3388B6" w14:textId="77777777" w:rsidR="00AE1BCA" w:rsidRDefault="00AE1BCA">
            <w:pPr>
              <w:rPr>
                <w:rFonts w:ascii="Cambria" w:eastAsia="Calibri" w:hAnsi="Cambria" w:cs="Arial"/>
              </w:rPr>
            </w:pPr>
            <w:r>
              <w:rPr>
                <w:rFonts w:ascii="Cambria" w:eastAsia="Calibri" w:hAnsi="Cambria" w:cs="Arial"/>
              </w:rPr>
              <w:t>Additional program authorities to include:</w:t>
            </w:r>
          </w:p>
          <w:p w14:paraId="5A10919F" w14:textId="77777777" w:rsidR="00AE1BCA" w:rsidRDefault="00AE1BCA">
            <w:pPr>
              <w:rPr>
                <w:rFonts w:ascii="Cambria" w:eastAsia="Calibri" w:hAnsi="Cambria" w:cs="Arial"/>
              </w:rPr>
            </w:pPr>
            <w:r>
              <w:rPr>
                <w:rFonts w:ascii="Cambria" w:eastAsia="Calibri" w:hAnsi="Cambria" w:cs="Arial"/>
              </w:rPr>
              <w:t>financing energy efficiency, renewable energy, and zero-emission transportation (and associated infrastructure), capital investments, projects, and programs, which may include loan programs and performance contracting programs, for leveraging of additional public and private sector funds, and programs that allow rebates, grants, or other incentives for the purchase and installation of</w:t>
            </w:r>
          </w:p>
          <w:p w14:paraId="48AF62FE" w14:textId="77777777" w:rsidR="00AE1BCA" w:rsidRDefault="00AE1BCA">
            <w:pPr>
              <w:rPr>
                <w:rFonts w:ascii="Cambria" w:eastAsia="Calibri" w:hAnsi="Cambria" w:cs="Arial"/>
              </w:rPr>
            </w:pPr>
            <w:r>
              <w:rPr>
                <w:rFonts w:ascii="Cambria" w:eastAsia="Calibri" w:hAnsi="Cambria" w:cs="Arial"/>
              </w:rPr>
              <w:t>energy efficiency, renewable energy, and zero-emission transportation (and associated infrastructure) measures</w:t>
            </w:r>
          </w:p>
        </w:tc>
        <w:tc>
          <w:tcPr>
            <w:tcW w:w="1096" w:type="pct"/>
            <w:tcBorders>
              <w:top w:val="single" w:sz="4" w:space="0" w:color="auto"/>
              <w:left w:val="single" w:sz="4" w:space="0" w:color="auto"/>
              <w:bottom w:val="single" w:sz="4" w:space="0" w:color="auto"/>
              <w:right w:val="single" w:sz="4" w:space="0" w:color="auto"/>
            </w:tcBorders>
          </w:tcPr>
          <w:p w14:paraId="0B758923" w14:textId="77777777" w:rsidR="00AE1BCA" w:rsidRDefault="00AE1BCA">
            <w:pPr>
              <w:rPr>
                <w:rFonts w:ascii="Cambria" w:eastAsia="Calibri" w:hAnsi="Cambria" w:cs="Arial"/>
              </w:rPr>
            </w:pPr>
            <w:r>
              <w:rPr>
                <w:rFonts w:ascii="Cambria" w:eastAsia="Calibri" w:hAnsi="Cambria" w:cs="Arial"/>
              </w:rPr>
              <w:t>$550 million</w:t>
            </w:r>
          </w:p>
          <w:p w14:paraId="371AB58B" w14:textId="77777777" w:rsidR="00AE1BCA" w:rsidRDefault="00AE1BCA">
            <w:pPr>
              <w:rPr>
                <w:rFonts w:ascii="Cambria" w:eastAsia="Calibri" w:hAnsi="Cambria" w:cs="Arial"/>
              </w:rPr>
            </w:pPr>
          </w:p>
          <w:p w14:paraId="16B36752" w14:textId="77777777" w:rsidR="00AE1BCA" w:rsidRDefault="00AE1BCA">
            <w:pPr>
              <w:rPr>
                <w:rFonts w:ascii="Cambria" w:eastAsia="Calibri" w:hAnsi="Cambria" w:cs="Arial"/>
              </w:rPr>
            </w:pPr>
            <w:r>
              <w:rPr>
                <w:rFonts w:ascii="Cambria" w:eastAsia="Calibri" w:hAnsi="Cambria" w:cs="Arial"/>
              </w:rPr>
              <w:t>Statutory 2% set aside for tribes ($8.8 million)</w:t>
            </w:r>
          </w:p>
        </w:tc>
        <w:tc>
          <w:tcPr>
            <w:tcW w:w="1093" w:type="pct"/>
            <w:tcBorders>
              <w:top w:val="single" w:sz="4" w:space="0" w:color="auto"/>
              <w:left w:val="single" w:sz="4" w:space="0" w:color="auto"/>
              <w:bottom w:val="single" w:sz="4" w:space="0" w:color="auto"/>
              <w:right w:val="single" w:sz="4" w:space="0" w:color="auto"/>
            </w:tcBorders>
          </w:tcPr>
          <w:p w14:paraId="61A612BB" w14:textId="74C3A0E3" w:rsidR="00AE1BCA" w:rsidRDefault="000759F1">
            <w:pPr>
              <w:rPr>
                <w:rFonts w:ascii="Cambria" w:eastAsia="Calibri" w:hAnsi="Cambria" w:cs="Arial"/>
              </w:rPr>
            </w:pPr>
            <w:r>
              <w:rPr>
                <w:rFonts w:ascii="Cambria" w:eastAsia="Calibri" w:hAnsi="Cambria" w:cs="Arial"/>
              </w:rPr>
              <w:t>Program closed in July 2023</w:t>
            </w:r>
          </w:p>
        </w:tc>
      </w:tr>
      <w:tr w:rsidR="00AE1BCA" w:rsidRPr="00DC1586" w14:paraId="37D4AC95" w14:textId="77777777" w:rsidTr="00AD0DD8">
        <w:tc>
          <w:tcPr>
            <w:tcW w:w="1240" w:type="pct"/>
            <w:tcBorders>
              <w:top w:val="single" w:sz="4" w:space="0" w:color="auto"/>
              <w:left w:val="single" w:sz="4" w:space="0" w:color="auto"/>
              <w:bottom w:val="single" w:sz="4" w:space="0" w:color="auto"/>
              <w:right w:val="single" w:sz="4" w:space="0" w:color="auto"/>
            </w:tcBorders>
            <w:hideMark/>
          </w:tcPr>
          <w:p w14:paraId="681B1DF5" w14:textId="77777777" w:rsidR="00AE1BCA" w:rsidRPr="00DC1586" w:rsidRDefault="00AE1BCA" w:rsidP="00DA348E">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735927C7" w14:textId="77777777" w:rsidR="00AE1BCA" w:rsidRPr="00DC1586" w:rsidRDefault="00AE1BCA" w:rsidP="00DA348E">
            <w:pPr>
              <w:rPr>
                <w:rFonts w:ascii="Cambria" w:eastAsia="Calibri" w:hAnsi="Cambria" w:cs="Arial"/>
              </w:rPr>
            </w:pPr>
            <w:r w:rsidRPr="00DC1586">
              <w:rPr>
                <w:rFonts w:ascii="Cambria" w:eastAsia="Calibri" w:hAnsi="Cambria" w:cs="Arial"/>
              </w:rPr>
              <w:t xml:space="preserve">Federal financial assistance to rural or remote areas (cities, towns, unincorporated area less than 10,000) for the purpose of (A) overall cost-effectiveness of energy generation, transmission, or distribution systems; siting </w:t>
            </w:r>
            <w:r w:rsidRPr="00DC1586">
              <w:rPr>
                <w:rFonts w:ascii="Cambria" w:eastAsia="Calibri" w:hAnsi="Cambria" w:cs="Arial"/>
              </w:rPr>
              <w:lastRenderedPageBreak/>
              <w:t>or upgrading transmission and distribution lines; reducing greenhouse gas emissions from energy generation by rural or remote areas; providing or modernizing electric generation facilities; 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3E57ED16" w14:textId="77777777" w:rsidR="00AE1BCA" w:rsidRDefault="00AE1BCA" w:rsidP="00DA348E">
            <w:pPr>
              <w:rPr>
                <w:rFonts w:ascii="Cambria" w:eastAsia="Calibri" w:hAnsi="Cambria" w:cs="Arial"/>
              </w:rPr>
            </w:pPr>
            <w:r w:rsidRPr="00DC1586">
              <w:rPr>
                <w:rFonts w:ascii="Cambria" w:eastAsia="Calibri" w:hAnsi="Cambria" w:cs="Arial"/>
              </w:rPr>
              <w:lastRenderedPageBreak/>
              <w:t>$1 billion</w:t>
            </w:r>
          </w:p>
          <w:p w14:paraId="4E2F3F21" w14:textId="77777777" w:rsidR="00AE1BCA" w:rsidRDefault="00AE1BCA" w:rsidP="00DA348E">
            <w:pPr>
              <w:rPr>
                <w:rFonts w:ascii="Cambria" w:eastAsia="Calibri" w:hAnsi="Cambria" w:cs="Arial"/>
              </w:rPr>
            </w:pPr>
          </w:p>
          <w:p w14:paraId="0595C28A" w14:textId="77777777" w:rsidR="00AE1BCA" w:rsidRDefault="00AE1BCA" w:rsidP="00DA348E">
            <w:pPr>
              <w:rPr>
                <w:rFonts w:ascii="Cambria" w:eastAsia="Calibri" w:hAnsi="Cambria" w:cs="Arial"/>
              </w:rPr>
            </w:pPr>
            <w:r>
              <w:rPr>
                <w:rFonts w:ascii="Cambria" w:eastAsia="Calibri" w:hAnsi="Cambria" w:cs="Arial"/>
              </w:rPr>
              <w:t>Split between community-scale and large-scale projects</w:t>
            </w:r>
          </w:p>
          <w:p w14:paraId="5D54CAAC" w14:textId="77777777" w:rsidR="00AE1BCA" w:rsidRDefault="00AE1BCA" w:rsidP="00DA348E">
            <w:pPr>
              <w:rPr>
                <w:rFonts w:ascii="Cambria" w:eastAsia="Calibri" w:hAnsi="Cambria" w:cs="Arial"/>
              </w:rPr>
            </w:pPr>
          </w:p>
          <w:p w14:paraId="18F01E93" w14:textId="77777777" w:rsidR="00AE1BCA" w:rsidRPr="00DC1586" w:rsidRDefault="00AE1BCA" w:rsidP="00DA348E">
            <w:pPr>
              <w:rPr>
                <w:rFonts w:ascii="Cambria" w:eastAsia="Calibri" w:hAnsi="Cambria" w:cs="Arial"/>
              </w:rPr>
            </w:pPr>
            <w:r w:rsidRPr="00AD0DD8">
              <w:rPr>
                <w:rFonts w:ascii="Cambria" w:eastAsia="Calibri" w:hAnsi="Cambria" w:cs="Arial"/>
              </w:rPr>
              <w:t>$50 million focused on community-</w:t>
            </w:r>
            <w:r w:rsidRPr="00AD0DD8">
              <w:rPr>
                <w:rFonts w:ascii="Cambria" w:eastAsia="Calibri" w:hAnsi="Cambria" w:cs="Arial"/>
              </w:rPr>
              <w:lastRenderedPageBreak/>
              <w:t>driven projects, between 10 – 100 grants for $500k - $5 million</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4ED1AB11" w14:textId="07C34541" w:rsidR="00AE1BCA" w:rsidRPr="00AD0DD8" w:rsidRDefault="000759F1" w:rsidP="00DA348E">
            <w:pPr>
              <w:rPr>
                <w:rFonts w:ascii="Cambria" w:eastAsia="Calibri" w:hAnsi="Cambria" w:cs="Arial"/>
              </w:rPr>
            </w:pPr>
            <w:r>
              <w:rPr>
                <w:rFonts w:ascii="Cambria" w:eastAsia="Calibri" w:hAnsi="Cambria" w:cs="Arial"/>
              </w:rPr>
              <w:lastRenderedPageBreak/>
              <w:t>First round of funding completed</w:t>
            </w:r>
          </w:p>
          <w:p w14:paraId="5C9C97D2" w14:textId="77777777" w:rsidR="00AE1BCA" w:rsidRPr="00AD0DD8" w:rsidRDefault="00AE1BCA" w:rsidP="00DA348E">
            <w:pPr>
              <w:rPr>
                <w:rFonts w:ascii="Cambria" w:eastAsia="Calibri" w:hAnsi="Cambria" w:cs="Arial"/>
              </w:rPr>
            </w:pPr>
          </w:p>
          <w:p w14:paraId="7B459792" w14:textId="350C62C9" w:rsidR="00AE1BCA" w:rsidRPr="00DC1586" w:rsidRDefault="00AE1BCA" w:rsidP="00DA348E">
            <w:pPr>
              <w:rPr>
                <w:rFonts w:ascii="Cambria" w:eastAsia="Calibri" w:hAnsi="Cambria" w:cs="Arial"/>
              </w:rPr>
            </w:pPr>
          </w:p>
        </w:tc>
      </w:tr>
      <w:tr w:rsidR="00606BB3" w14:paraId="59B0D429"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73F03608" w14:textId="77777777" w:rsidR="00606BB3" w:rsidRDefault="00606BB3">
            <w:pPr>
              <w:rPr>
                <w:rFonts w:asciiTheme="majorHAnsi" w:eastAsia="Calibri" w:hAnsiTheme="majorHAnsi"/>
              </w:rPr>
            </w:pPr>
            <w:r>
              <w:rPr>
                <w:rFonts w:asciiTheme="majorHAnsi" w:hAnsiTheme="majorHAnsi"/>
              </w:rPr>
              <w:t>DOI - Electrification program (IRA)</w:t>
            </w:r>
          </w:p>
        </w:tc>
        <w:tc>
          <w:tcPr>
            <w:tcW w:w="1571" w:type="pct"/>
            <w:tcBorders>
              <w:top w:val="single" w:sz="4" w:space="0" w:color="auto"/>
              <w:left w:val="single" w:sz="4" w:space="0" w:color="auto"/>
              <w:bottom w:val="single" w:sz="4" w:space="0" w:color="auto"/>
              <w:right w:val="single" w:sz="4" w:space="0" w:color="auto"/>
            </w:tcBorders>
          </w:tcPr>
          <w:p w14:paraId="44A80CE6" w14:textId="45207584" w:rsidR="00D7518A" w:rsidRPr="00D7518A" w:rsidRDefault="00606BB3" w:rsidP="00D7518A">
            <w:pPr>
              <w:rPr>
                <w:rFonts w:asciiTheme="majorHAnsi" w:hAnsiTheme="majorHAnsi"/>
              </w:rPr>
            </w:pPr>
            <w:r>
              <w:rPr>
                <w:rFonts w:asciiTheme="majorHAnsi" w:hAnsiTheme="majorHAnsi"/>
              </w:rPr>
              <w:t>Grants through PL 638 contracts to</w:t>
            </w:r>
            <w:r w:rsidR="00D7518A">
              <w:rPr>
                <w:rFonts w:asciiTheme="majorHAnsi" w:hAnsiTheme="majorHAnsi"/>
              </w:rPr>
              <w:t>:</w:t>
            </w:r>
            <w:r>
              <w:rPr>
                <w:rFonts w:asciiTheme="majorHAnsi" w:hAnsiTheme="majorHAnsi"/>
              </w:rPr>
              <w:t xml:space="preserve"> </w:t>
            </w:r>
            <w:r w:rsidR="00D7518A" w:rsidRPr="00D7518A">
              <w:rPr>
                <w:rFonts w:asciiTheme="majorHAnsi" w:hAnsiTheme="majorHAnsi"/>
              </w:rPr>
              <w:t>(i) provid</w:t>
            </w:r>
            <w:r w:rsidR="00D7518A">
              <w:rPr>
                <w:rFonts w:asciiTheme="majorHAnsi" w:hAnsiTheme="majorHAnsi"/>
              </w:rPr>
              <w:t xml:space="preserve">e </w:t>
            </w:r>
            <w:r w:rsidR="00D7518A" w:rsidRPr="00D7518A">
              <w:rPr>
                <w:rFonts w:asciiTheme="majorHAnsi" w:hAnsiTheme="majorHAnsi"/>
              </w:rPr>
              <w:t>electricity to homes lacking electricity; (ii)</w:t>
            </w:r>
          </w:p>
          <w:p w14:paraId="7E03ADC4" w14:textId="2C398362" w:rsidR="00D7518A" w:rsidRPr="00D7518A" w:rsidRDefault="00D7518A" w:rsidP="00D7518A">
            <w:pPr>
              <w:rPr>
                <w:rFonts w:asciiTheme="majorHAnsi" w:hAnsiTheme="majorHAnsi"/>
              </w:rPr>
            </w:pPr>
            <w:r>
              <w:rPr>
                <w:rFonts w:asciiTheme="majorHAnsi" w:hAnsiTheme="majorHAnsi"/>
              </w:rPr>
              <w:t>t</w:t>
            </w:r>
            <w:r w:rsidRPr="00D7518A">
              <w:rPr>
                <w:rFonts w:asciiTheme="majorHAnsi" w:hAnsiTheme="majorHAnsi"/>
              </w:rPr>
              <w:t>ransition</w:t>
            </w:r>
            <w:r>
              <w:rPr>
                <w:rFonts w:asciiTheme="majorHAnsi" w:hAnsiTheme="majorHAnsi"/>
              </w:rPr>
              <w:t xml:space="preserve"> </w:t>
            </w:r>
            <w:r w:rsidRPr="00D7518A">
              <w:rPr>
                <w:rFonts w:asciiTheme="majorHAnsi" w:hAnsiTheme="majorHAnsi"/>
              </w:rPr>
              <w:t xml:space="preserve">to zero-emissions energy systems; and/or (iii) </w:t>
            </w:r>
            <w:r>
              <w:rPr>
                <w:rFonts w:asciiTheme="majorHAnsi" w:hAnsiTheme="majorHAnsi"/>
              </w:rPr>
              <w:t xml:space="preserve">complete </w:t>
            </w:r>
            <w:r w:rsidRPr="00D7518A">
              <w:rPr>
                <w:rFonts w:asciiTheme="majorHAnsi" w:hAnsiTheme="majorHAnsi"/>
              </w:rPr>
              <w:t>home repairs and retrofitting necessary</w:t>
            </w:r>
          </w:p>
          <w:p w14:paraId="3585E26F" w14:textId="3AAE9B93" w:rsidR="00606BB3" w:rsidRDefault="00D7518A" w:rsidP="00826169">
            <w:pPr>
              <w:rPr>
                <w:rFonts w:asciiTheme="majorHAnsi" w:hAnsiTheme="majorHAnsi"/>
              </w:rPr>
            </w:pPr>
            <w:r w:rsidRPr="00D7518A">
              <w:rPr>
                <w:rFonts w:asciiTheme="majorHAnsi" w:hAnsiTheme="majorHAnsi"/>
              </w:rPr>
              <w:t>to install and prepare for zero-emissions energy systems.</w:t>
            </w:r>
          </w:p>
        </w:tc>
        <w:tc>
          <w:tcPr>
            <w:tcW w:w="1096" w:type="pct"/>
            <w:tcBorders>
              <w:top w:val="single" w:sz="4" w:space="0" w:color="auto"/>
              <w:left w:val="single" w:sz="4" w:space="0" w:color="auto"/>
              <w:bottom w:val="single" w:sz="4" w:space="0" w:color="auto"/>
              <w:right w:val="single" w:sz="4" w:space="0" w:color="auto"/>
            </w:tcBorders>
            <w:hideMark/>
          </w:tcPr>
          <w:p w14:paraId="6C4C9B7B" w14:textId="77777777" w:rsidR="00606BB3" w:rsidRDefault="00606BB3">
            <w:pPr>
              <w:rPr>
                <w:rFonts w:asciiTheme="majorHAnsi" w:eastAsia="Calibri" w:hAnsiTheme="majorHAnsi"/>
              </w:rPr>
            </w:pPr>
            <w:r>
              <w:rPr>
                <w:rFonts w:asciiTheme="majorHAnsi" w:hAnsiTheme="majorHAnsi"/>
              </w:rPr>
              <w:t>$145 million</w:t>
            </w:r>
          </w:p>
        </w:tc>
        <w:tc>
          <w:tcPr>
            <w:tcW w:w="1093" w:type="pct"/>
            <w:tcBorders>
              <w:top w:val="single" w:sz="4" w:space="0" w:color="auto"/>
              <w:left w:val="single" w:sz="4" w:space="0" w:color="auto"/>
              <w:bottom w:val="single" w:sz="4" w:space="0" w:color="auto"/>
              <w:right w:val="single" w:sz="4" w:space="0" w:color="auto"/>
            </w:tcBorders>
            <w:hideMark/>
          </w:tcPr>
          <w:p w14:paraId="1DC0C280" w14:textId="77777777" w:rsidR="00D7518A" w:rsidRDefault="00485424">
            <w:pPr>
              <w:rPr>
                <w:rFonts w:asciiTheme="majorHAnsi" w:eastAsia="Calibri" w:hAnsiTheme="majorHAnsi"/>
                <w:highlight w:val="yellow"/>
              </w:rPr>
            </w:pPr>
            <w:r>
              <w:rPr>
                <w:rFonts w:asciiTheme="majorHAnsi" w:eastAsia="Calibri" w:hAnsiTheme="majorHAnsi"/>
                <w:highlight w:val="yellow"/>
              </w:rPr>
              <w:t xml:space="preserve">DOI announced $72 million funding </w:t>
            </w:r>
            <w:proofErr w:type="gramStart"/>
            <w:r>
              <w:rPr>
                <w:rFonts w:asciiTheme="majorHAnsi" w:eastAsia="Calibri" w:hAnsiTheme="majorHAnsi"/>
                <w:highlight w:val="yellow"/>
              </w:rPr>
              <w:t>opportunity;</w:t>
            </w:r>
            <w:proofErr w:type="gramEnd"/>
            <w:r>
              <w:rPr>
                <w:rFonts w:asciiTheme="majorHAnsi" w:eastAsia="Calibri" w:hAnsiTheme="majorHAnsi"/>
                <w:highlight w:val="yellow"/>
              </w:rPr>
              <w:t xml:space="preserve"> </w:t>
            </w:r>
          </w:p>
          <w:p w14:paraId="1F8220A9" w14:textId="77777777" w:rsidR="00D7518A" w:rsidRDefault="00D7518A">
            <w:pPr>
              <w:rPr>
                <w:rFonts w:asciiTheme="majorHAnsi" w:eastAsia="Calibri" w:hAnsiTheme="majorHAnsi"/>
                <w:highlight w:val="yellow"/>
              </w:rPr>
            </w:pPr>
          </w:p>
          <w:p w14:paraId="51F5B1BF" w14:textId="3704BFEB" w:rsidR="00606BB3" w:rsidRDefault="00D7518A">
            <w:pPr>
              <w:rPr>
                <w:rFonts w:asciiTheme="majorHAnsi" w:eastAsia="Calibri" w:hAnsiTheme="majorHAnsi"/>
                <w:highlight w:val="yellow"/>
              </w:rPr>
            </w:pPr>
            <w:r>
              <w:rPr>
                <w:rFonts w:asciiTheme="majorHAnsi" w:eastAsia="Calibri" w:hAnsiTheme="majorHAnsi"/>
                <w:highlight w:val="yellow"/>
              </w:rPr>
              <w:t>P</w:t>
            </w:r>
            <w:r w:rsidR="00485424">
              <w:rPr>
                <w:rFonts w:asciiTheme="majorHAnsi" w:eastAsia="Calibri" w:hAnsiTheme="majorHAnsi"/>
                <w:highlight w:val="yellow"/>
              </w:rPr>
              <w:t>re-application due Sept. 1</w:t>
            </w:r>
            <w:r>
              <w:rPr>
                <w:rFonts w:asciiTheme="majorHAnsi" w:eastAsia="Calibri" w:hAnsiTheme="majorHAnsi"/>
                <w:highlight w:val="yellow"/>
              </w:rPr>
              <w:t>8</w:t>
            </w:r>
            <w:r w:rsidR="00485424">
              <w:rPr>
                <w:rFonts w:asciiTheme="majorHAnsi" w:eastAsia="Calibri" w:hAnsiTheme="majorHAnsi"/>
                <w:highlight w:val="yellow"/>
              </w:rPr>
              <w:t xml:space="preserve">; </w:t>
            </w:r>
            <w:r>
              <w:rPr>
                <w:rFonts w:asciiTheme="majorHAnsi" w:eastAsia="Calibri" w:hAnsiTheme="majorHAnsi"/>
                <w:highlight w:val="yellow"/>
              </w:rPr>
              <w:t>selected tribes can submit a full application by Dec. 22</w:t>
            </w:r>
            <w:r w:rsidR="00485424">
              <w:rPr>
                <w:rFonts w:asciiTheme="majorHAnsi" w:eastAsia="Calibri" w:hAnsiTheme="majorHAnsi"/>
                <w:highlight w:val="yellow"/>
              </w:rPr>
              <w:t xml:space="preserve"> </w:t>
            </w:r>
          </w:p>
        </w:tc>
      </w:tr>
      <w:tr w:rsidR="00606BB3" w14:paraId="2B998766"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48226D5A"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Borders>
              <w:top w:val="single" w:sz="4" w:space="0" w:color="auto"/>
              <w:left w:val="single" w:sz="4" w:space="0" w:color="auto"/>
              <w:bottom w:val="single" w:sz="4" w:space="0" w:color="auto"/>
              <w:right w:val="single" w:sz="4" w:space="0" w:color="auto"/>
            </w:tcBorders>
          </w:tcPr>
          <w:p w14:paraId="6BC9F48D"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3DB7C3C7" w14:textId="77777777" w:rsidR="00606BB3" w:rsidRDefault="00606BB3">
            <w:pPr>
              <w:rPr>
                <w:rFonts w:asciiTheme="majorHAnsi" w:eastAsia="Calibri" w:hAnsiTheme="majorHAnsi"/>
              </w:rPr>
            </w:pPr>
          </w:p>
          <w:p w14:paraId="4DDE7B30" w14:textId="77777777" w:rsidR="00606BB3" w:rsidRDefault="00606BB3">
            <w:pPr>
              <w:rPr>
                <w:rFonts w:asciiTheme="majorHAnsi" w:eastAsia="Calibri" w:hAnsiTheme="majorHAnsi"/>
              </w:rPr>
            </w:pPr>
            <w:r>
              <w:rPr>
                <w:rFonts w:asciiTheme="majorHAnsi" w:eastAsia="Calibri" w:hAnsiTheme="majorHAnsi"/>
              </w:rPr>
              <w:t>States, tribes, municipalities, and non-profits are eligible for $7 billion in competitive grants to fund projects</w:t>
            </w:r>
          </w:p>
        </w:tc>
        <w:tc>
          <w:tcPr>
            <w:tcW w:w="1096" w:type="pct"/>
            <w:tcBorders>
              <w:top w:val="single" w:sz="4" w:space="0" w:color="auto"/>
              <w:left w:val="single" w:sz="4" w:space="0" w:color="auto"/>
              <w:bottom w:val="single" w:sz="4" w:space="0" w:color="auto"/>
              <w:right w:val="single" w:sz="4" w:space="0" w:color="auto"/>
            </w:tcBorders>
            <w:hideMark/>
          </w:tcPr>
          <w:p w14:paraId="6B28CEBB" w14:textId="77777777" w:rsidR="00606BB3" w:rsidRDefault="00606BB3">
            <w:pPr>
              <w:rPr>
                <w:rFonts w:asciiTheme="majorHAnsi" w:eastAsia="Calibri" w:hAnsiTheme="majorHAnsi"/>
              </w:rPr>
            </w:pPr>
            <w:r>
              <w:rPr>
                <w:rFonts w:asciiTheme="majorHAnsi" w:eastAsia="Calibri" w:hAnsiTheme="majorHAnsi"/>
              </w:rPr>
              <w:t>$27 billion =</w:t>
            </w:r>
          </w:p>
          <w:p w14:paraId="0347FBBA" w14:textId="77777777" w:rsidR="004A6A78" w:rsidRDefault="004A6A78">
            <w:pPr>
              <w:rPr>
                <w:rFonts w:asciiTheme="majorHAnsi" w:eastAsia="Calibri" w:hAnsiTheme="majorHAnsi"/>
              </w:rPr>
            </w:pPr>
          </w:p>
          <w:p w14:paraId="178FC429" w14:textId="4695FE42" w:rsidR="00606BB3" w:rsidRDefault="00606BB3">
            <w:pPr>
              <w:rPr>
                <w:rFonts w:asciiTheme="majorHAnsi" w:eastAsia="Calibri" w:hAnsiTheme="majorHAnsi"/>
              </w:rPr>
            </w:pPr>
            <w:r>
              <w:rPr>
                <w:rFonts w:asciiTheme="majorHAnsi" w:eastAsia="Calibri" w:hAnsiTheme="majorHAnsi"/>
              </w:rPr>
              <w:t>$14 B for National Clean Investment Fund</w:t>
            </w:r>
          </w:p>
          <w:p w14:paraId="64E52A55" w14:textId="77777777" w:rsidR="004A6A78" w:rsidRDefault="004A6A78">
            <w:pPr>
              <w:rPr>
                <w:rFonts w:asciiTheme="majorHAnsi" w:eastAsia="Calibri" w:hAnsiTheme="majorHAnsi"/>
              </w:rPr>
            </w:pPr>
          </w:p>
          <w:p w14:paraId="016525DA" w14:textId="4C2FE807"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5FFEC747" w14:textId="77777777" w:rsidR="004A6A78" w:rsidRDefault="004A6A78">
            <w:pPr>
              <w:rPr>
                <w:rFonts w:asciiTheme="majorHAnsi" w:eastAsia="Calibri" w:hAnsiTheme="majorHAnsi"/>
              </w:rPr>
            </w:pPr>
          </w:p>
          <w:p w14:paraId="2069BE37" w14:textId="5B72D914" w:rsidR="00606BB3" w:rsidRDefault="00606BB3">
            <w:pPr>
              <w:rPr>
                <w:rFonts w:asciiTheme="majorHAnsi" w:eastAsia="Calibri" w:hAnsiTheme="majorHAnsi"/>
              </w:rPr>
            </w:pPr>
            <w:r>
              <w:rPr>
                <w:rFonts w:asciiTheme="majorHAnsi" w:eastAsia="Calibri" w:hAnsiTheme="majorHAnsi"/>
              </w:rPr>
              <w:t>$7 B for Solar for All</w:t>
            </w:r>
          </w:p>
        </w:tc>
        <w:tc>
          <w:tcPr>
            <w:tcW w:w="1093" w:type="pct"/>
            <w:tcBorders>
              <w:top w:val="single" w:sz="4" w:space="0" w:color="auto"/>
              <w:left w:val="single" w:sz="4" w:space="0" w:color="auto"/>
              <w:bottom w:val="single" w:sz="4" w:space="0" w:color="auto"/>
              <w:right w:val="single" w:sz="4" w:space="0" w:color="auto"/>
            </w:tcBorders>
          </w:tcPr>
          <w:p w14:paraId="04782941" w14:textId="3F4B8D53" w:rsidR="00FB5921" w:rsidRDefault="00FB5921">
            <w:pPr>
              <w:rPr>
                <w:rFonts w:asciiTheme="majorHAnsi" w:eastAsia="Calibri" w:hAnsiTheme="majorHAnsi"/>
                <w:highlight w:val="yellow"/>
              </w:rPr>
            </w:pPr>
            <w:r>
              <w:rPr>
                <w:rFonts w:asciiTheme="majorHAnsi" w:eastAsia="Calibri" w:hAnsiTheme="majorHAnsi"/>
                <w:highlight w:val="yellow"/>
              </w:rPr>
              <w:t>$7 billion Solar for All funding announced</w:t>
            </w:r>
          </w:p>
          <w:p w14:paraId="5079785A" w14:textId="5F0AEE4F" w:rsidR="004A6A78" w:rsidRDefault="004A6A78">
            <w:pPr>
              <w:rPr>
                <w:rFonts w:asciiTheme="majorHAnsi" w:eastAsia="Calibri" w:hAnsiTheme="majorHAnsi"/>
                <w:highlight w:val="yellow"/>
              </w:rPr>
            </w:pPr>
          </w:p>
          <w:p w14:paraId="41652FD4" w14:textId="6747AC75" w:rsidR="004A6A78" w:rsidRDefault="004A6A78">
            <w:pPr>
              <w:rPr>
                <w:rFonts w:asciiTheme="majorHAnsi" w:eastAsia="Calibri" w:hAnsiTheme="majorHAnsi"/>
                <w:highlight w:val="yellow"/>
              </w:rPr>
            </w:pPr>
            <w:r>
              <w:rPr>
                <w:rFonts w:asciiTheme="majorHAnsi" w:eastAsia="Calibri" w:hAnsiTheme="majorHAnsi"/>
                <w:highlight w:val="yellow"/>
              </w:rPr>
              <w:t>Multiple tribes and inter-tribal orgs filed notices of intent</w:t>
            </w:r>
          </w:p>
          <w:p w14:paraId="15AECCA3" w14:textId="77777777" w:rsidR="00FB5921" w:rsidRDefault="00FB5921">
            <w:pPr>
              <w:rPr>
                <w:rFonts w:asciiTheme="majorHAnsi" w:eastAsia="Calibri" w:hAnsiTheme="majorHAnsi"/>
                <w:highlight w:val="yellow"/>
              </w:rPr>
            </w:pPr>
          </w:p>
          <w:p w14:paraId="5E84E6DD" w14:textId="48A14E56" w:rsidR="00FB5921" w:rsidRDefault="00FB5921">
            <w:pPr>
              <w:rPr>
                <w:rFonts w:asciiTheme="majorHAnsi" w:eastAsia="Calibri" w:hAnsiTheme="majorHAnsi"/>
                <w:highlight w:val="yellow"/>
              </w:rPr>
            </w:pPr>
            <w:r>
              <w:rPr>
                <w:rFonts w:asciiTheme="majorHAnsi" w:eastAsia="Calibri" w:hAnsiTheme="majorHAnsi"/>
                <w:highlight w:val="yellow"/>
              </w:rPr>
              <w:t xml:space="preserve">Applications due </w:t>
            </w:r>
            <w:r w:rsidR="00485424">
              <w:rPr>
                <w:rFonts w:asciiTheme="majorHAnsi" w:eastAsia="Calibri" w:hAnsiTheme="majorHAnsi"/>
                <w:highlight w:val="yellow"/>
              </w:rPr>
              <w:t>Oct. 12</w:t>
            </w:r>
          </w:p>
        </w:tc>
      </w:tr>
      <w:tr w:rsidR="00606BB3" w14:paraId="002B548B"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795CAD4E" w14:textId="77777777" w:rsidR="00606BB3" w:rsidRDefault="00606BB3">
            <w:pPr>
              <w:rPr>
                <w:rFonts w:asciiTheme="majorHAnsi" w:eastAsia="Calibri" w:hAnsiTheme="majorHAnsi"/>
              </w:rPr>
            </w:pPr>
            <w:r>
              <w:rPr>
                <w:rFonts w:asciiTheme="majorHAnsi" w:eastAsia="Calibri" w:hAnsiTheme="majorHAnsi"/>
              </w:rPr>
              <w:t>EPA - Environmental and Climate Justice Block Grant</w:t>
            </w:r>
          </w:p>
        </w:tc>
        <w:tc>
          <w:tcPr>
            <w:tcW w:w="1571" w:type="pct"/>
            <w:tcBorders>
              <w:top w:val="single" w:sz="4" w:space="0" w:color="auto"/>
              <w:left w:val="single" w:sz="4" w:space="0" w:color="auto"/>
              <w:bottom w:val="single" w:sz="4" w:space="0" w:color="auto"/>
              <w:right w:val="single" w:sz="4" w:space="0" w:color="auto"/>
            </w:tcBorders>
            <w:hideMark/>
          </w:tcPr>
          <w:p w14:paraId="737179E0" w14:textId="77777777" w:rsidR="00606BB3" w:rsidRDefault="00606BB3">
            <w:pPr>
              <w:rPr>
                <w:rFonts w:asciiTheme="majorHAnsi" w:eastAsia="Calibri" w:hAnsiTheme="majorHAnsi"/>
              </w:rPr>
            </w:pPr>
            <w:r>
              <w:rPr>
                <w:rFonts w:asciiTheme="majorHAnsi" w:eastAsia="Calibri" w:hAnsiTheme="majorHAnsi"/>
              </w:rPr>
              <w:t>Funds projects in disadvantaged communities to address environmental and public health harms; for pollution monitoring and reduction technologies; mitigation of climate and</w:t>
            </w:r>
          </w:p>
          <w:p w14:paraId="635D7FFB" w14:textId="77777777" w:rsidR="00606BB3" w:rsidRDefault="00606BB3">
            <w:pPr>
              <w:rPr>
                <w:rFonts w:asciiTheme="majorHAnsi" w:eastAsia="Calibri" w:hAnsiTheme="majorHAnsi"/>
              </w:rPr>
            </w:pPr>
            <w:r>
              <w:rPr>
                <w:rFonts w:asciiTheme="majorHAnsi" w:eastAsia="Calibri" w:hAnsiTheme="majorHAnsi"/>
              </w:rPr>
              <w:t>health risks from extreme heat; climate resilience and adaptation; reducing indoor toxics and pollution</w:t>
            </w:r>
          </w:p>
        </w:tc>
        <w:tc>
          <w:tcPr>
            <w:tcW w:w="1096" w:type="pct"/>
            <w:tcBorders>
              <w:top w:val="single" w:sz="4" w:space="0" w:color="auto"/>
              <w:left w:val="single" w:sz="4" w:space="0" w:color="auto"/>
              <w:bottom w:val="single" w:sz="4" w:space="0" w:color="auto"/>
              <w:right w:val="single" w:sz="4" w:space="0" w:color="auto"/>
            </w:tcBorders>
            <w:hideMark/>
          </w:tcPr>
          <w:p w14:paraId="1503B8E5" w14:textId="77777777" w:rsidR="00606BB3" w:rsidRDefault="00606BB3">
            <w:pPr>
              <w:rPr>
                <w:rFonts w:asciiTheme="majorHAnsi" w:eastAsia="Calibri" w:hAnsiTheme="majorHAnsi"/>
              </w:rPr>
            </w:pPr>
            <w:r>
              <w:rPr>
                <w:rFonts w:asciiTheme="majorHAnsi" w:eastAsia="Calibri" w:hAnsiTheme="majorHAnsi"/>
              </w:rPr>
              <w:t>$ 2.8 billion</w:t>
            </w:r>
          </w:p>
        </w:tc>
        <w:tc>
          <w:tcPr>
            <w:tcW w:w="1093" w:type="pct"/>
            <w:tcBorders>
              <w:top w:val="single" w:sz="4" w:space="0" w:color="auto"/>
              <w:left w:val="single" w:sz="4" w:space="0" w:color="auto"/>
              <w:bottom w:val="single" w:sz="4" w:space="0" w:color="auto"/>
              <w:right w:val="single" w:sz="4" w:space="0" w:color="auto"/>
            </w:tcBorders>
            <w:hideMark/>
          </w:tcPr>
          <w:p w14:paraId="4AD8F492" w14:textId="77777777" w:rsidR="00606BB3" w:rsidRDefault="00606BB3">
            <w:pPr>
              <w:rPr>
                <w:rFonts w:asciiTheme="majorHAnsi" w:eastAsia="Calibri" w:hAnsiTheme="majorHAnsi"/>
                <w:highlight w:val="yellow"/>
              </w:rPr>
            </w:pPr>
            <w:r>
              <w:rPr>
                <w:rFonts w:asciiTheme="majorHAnsi" w:eastAsia="Calibri" w:hAnsiTheme="majorHAnsi"/>
                <w:highlight w:val="yellow"/>
              </w:rPr>
              <w:t>Expect to open program in mid-summer</w:t>
            </w:r>
          </w:p>
        </w:tc>
      </w:tr>
      <w:tr w:rsidR="0068384E" w14:paraId="12214832" w14:textId="77777777" w:rsidTr="00606BB3">
        <w:tc>
          <w:tcPr>
            <w:tcW w:w="1240" w:type="pct"/>
            <w:tcBorders>
              <w:top w:val="single" w:sz="4" w:space="0" w:color="auto"/>
              <w:left w:val="single" w:sz="4" w:space="0" w:color="auto"/>
              <w:bottom w:val="single" w:sz="4" w:space="0" w:color="auto"/>
              <w:right w:val="single" w:sz="4" w:space="0" w:color="auto"/>
            </w:tcBorders>
          </w:tcPr>
          <w:p w14:paraId="1BB1E73A" w14:textId="782DB031" w:rsidR="0068384E" w:rsidRDefault="0068384E">
            <w:pPr>
              <w:rPr>
                <w:rFonts w:asciiTheme="majorHAnsi" w:eastAsia="Calibri" w:hAnsiTheme="majorHAnsi"/>
              </w:rPr>
            </w:pPr>
            <w:bookmarkStart w:id="9" w:name="_Hlk139955084"/>
            <w:r>
              <w:rPr>
                <w:rFonts w:asciiTheme="majorHAnsi" w:eastAsia="Calibri" w:hAnsiTheme="majorHAnsi"/>
              </w:rPr>
              <w:t>HUD ONAP ICDBG</w:t>
            </w:r>
          </w:p>
        </w:tc>
        <w:tc>
          <w:tcPr>
            <w:tcW w:w="1571" w:type="pct"/>
            <w:tcBorders>
              <w:top w:val="single" w:sz="4" w:space="0" w:color="auto"/>
              <w:left w:val="single" w:sz="4" w:space="0" w:color="auto"/>
              <w:bottom w:val="single" w:sz="4" w:space="0" w:color="auto"/>
              <w:right w:val="single" w:sz="4" w:space="0" w:color="auto"/>
            </w:tcBorders>
          </w:tcPr>
          <w:p w14:paraId="130066C7" w14:textId="3F8DF008" w:rsidR="0068384E" w:rsidRDefault="0068384E">
            <w:pPr>
              <w:rPr>
                <w:rFonts w:asciiTheme="majorHAnsi" w:eastAsia="Calibri" w:hAnsiTheme="majorHAnsi"/>
              </w:rPr>
            </w:pPr>
            <w:bookmarkStart w:id="10" w:name="OLE_LINK7"/>
            <w:r>
              <w:rPr>
                <w:rFonts w:asciiTheme="majorHAnsi" w:eastAsia="Calibri" w:hAnsiTheme="majorHAnsi"/>
              </w:rPr>
              <w:t xml:space="preserve">Competitive grant program that supports community development efforts in tribal communities.  Supports </w:t>
            </w:r>
            <w:r>
              <w:rPr>
                <w:rFonts w:asciiTheme="majorHAnsi" w:eastAsia="Calibri" w:hAnsiTheme="majorHAnsi"/>
              </w:rPr>
              <w:lastRenderedPageBreak/>
              <w:t>various types of projects, including rehabilitation (energy efficiency/electrification), climate change resiliency and carbon reduction efforts</w:t>
            </w:r>
            <w:bookmarkEnd w:id="10"/>
            <w:r>
              <w:rPr>
                <w:rFonts w:asciiTheme="majorHAnsi" w:eastAsia="Calibri" w:hAnsiTheme="majorHAnsi"/>
              </w:rPr>
              <w:t>.</w:t>
            </w:r>
          </w:p>
        </w:tc>
        <w:tc>
          <w:tcPr>
            <w:tcW w:w="1096" w:type="pct"/>
            <w:tcBorders>
              <w:top w:val="single" w:sz="4" w:space="0" w:color="auto"/>
              <w:left w:val="single" w:sz="4" w:space="0" w:color="auto"/>
              <w:bottom w:val="single" w:sz="4" w:space="0" w:color="auto"/>
              <w:right w:val="single" w:sz="4" w:space="0" w:color="auto"/>
            </w:tcBorders>
          </w:tcPr>
          <w:p w14:paraId="21AF3008" w14:textId="77777777" w:rsidR="0068384E" w:rsidRDefault="0068384E">
            <w:pPr>
              <w:rPr>
                <w:rFonts w:asciiTheme="majorHAnsi" w:eastAsia="Calibri" w:hAnsiTheme="majorHAnsi"/>
              </w:rPr>
            </w:pPr>
            <w:r>
              <w:rPr>
                <w:rFonts w:asciiTheme="majorHAnsi" w:eastAsia="Calibri" w:hAnsiTheme="majorHAnsi"/>
              </w:rPr>
              <w:lastRenderedPageBreak/>
              <w:t>$75 million for FY 2023</w:t>
            </w:r>
          </w:p>
          <w:p w14:paraId="1A178A74" w14:textId="77777777" w:rsidR="0068384E" w:rsidRDefault="0068384E">
            <w:pPr>
              <w:rPr>
                <w:rFonts w:asciiTheme="majorHAnsi" w:eastAsia="Calibri" w:hAnsiTheme="majorHAnsi"/>
              </w:rPr>
            </w:pPr>
          </w:p>
          <w:p w14:paraId="11739772" w14:textId="605456C5" w:rsidR="0068384E" w:rsidRDefault="0068384E">
            <w:pPr>
              <w:rPr>
                <w:rFonts w:asciiTheme="majorHAnsi" w:eastAsia="Calibri" w:hAnsiTheme="majorHAnsi"/>
              </w:rPr>
            </w:pPr>
            <w:r>
              <w:rPr>
                <w:rFonts w:asciiTheme="majorHAnsi" w:eastAsia="Calibri" w:hAnsiTheme="majorHAnsi"/>
              </w:rPr>
              <w:lastRenderedPageBreak/>
              <w:t>Min. $500k – max $2/$5 million</w:t>
            </w:r>
          </w:p>
        </w:tc>
        <w:tc>
          <w:tcPr>
            <w:tcW w:w="1093" w:type="pct"/>
            <w:tcBorders>
              <w:top w:val="single" w:sz="4" w:space="0" w:color="auto"/>
              <w:left w:val="single" w:sz="4" w:space="0" w:color="auto"/>
              <w:bottom w:val="single" w:sz="4" w:space="0" w:color="auto"/>
              <w:right w:val="single" w:sz="4" w:space="0" w:color="auto"/>
            </w:tcBorders>
          </w:tcPr>
          <w:p w14:paraId="1A8597E7" w14:textId="3BD5CB54" w:rsidR="0068384E" w:rsidRDefault="0068384E">
            <w:pPr>
              <w:rPr>
                <w:rFonts w:asciiTheme="majorHAnsi" w:eastAsia="Calibri" w:hAnsiTheme="majorHAnsi"/>
                <w:highlight w:val="yellow"/>
              </w:rPr>
            </w:pPr>
            <w:r w:rsidRPr="00996078">
              <w:rPr>
                <w:rFonts w:asciiTheme="majorHAnsi" w:eastAsia="Calibri" w:hAnsiTheme="majorHAnsi"/>
                <w:highlight w:val="yellow"/>
              </w:rPr>
              <w:lastRenderedPageBreak/>
              <w:t>Applications</w:t>
            </w:r>
            <w:r w:rsidR="000759F1" w:rsidRPr="00996078">
              <w:rPr>
                <w:rFonts w:asciiTheme="majorHAnsi" w:eastAsia="Calibri" w:hAnsiTheme="majorHAnsi"/>
                <w:highlight w:val="yellow"/>
              </w:rPr>
              <w:t xml:space="preserve"> </w:t>
            </w:r>
            <w:r w:rsidR="000D7978" w:rsidRPr="00996078">
              <w:rPr>
                <w:rFonts w:asciiTheme="majorHAnsi" w:eastAsia="Calibri" w:hAnsiTheme="majorHAnsi"/>
                <w:highlight w:val="yellow"/>
              </w:rPr>
              <w:t xml:space="preserve">now </w:t>
            </w:r>
            <w:r w:rsidRPr="00996078">
              <w:rPr>
                <w:rFonts w:asciiTheme="majorHAnsi" w:eastAsia="Calibri" w:hAnsiTheme="majorHAnsi"/>
                <w:highlight w:val="yellow"/>
              </w:rPr>
              <w:t xml:space="preserve">due </w:t>
            </w:r>
            <w:r w:rsidR="000D7978" w:rsidRPr="00996078">
              <w:rPr>
                <w:rFonts w:asciiTheme="majorHAnsi" w:eastAsia="Calibri" w:hAnsiTheme="majorHAnsi"/>
                <w:highlight w:val="yellow"/>
              </w:rPr>
              <w:t>October 5</w:t>
            </w:r>
            <w:r w:rsidRPr="00996078">
              <w:rPr>
                <w:rFonts w:asciiTheme="majorHAnsi" w:eastAsia="Calibri" w:hAnsiTheme="majorHAnsi"/>
                <w:highlight w:val="yellow"/>
              </w:rPr>
              <w:t>, 2023</w:t>
            </w:r>
          </w:p>
        </w:tc>
      </w:tr>
      <w:bookmarkEnd w:id="9"/>
      <w:tr w:rsidR="00742D09" w14:paraId="7C142656" w14:textId="77777777" w:rsidTr="00742D09">
        <w:tc>
          <w:tcPr>
            <w:tcW w:w="1240" w:type="pct"/>
            <w:tcBorders>
              <w:top w:val="single" w:sz="4" w:space="0" w:color="auto"/>
              <w:left w:val="single" w:sz="4" w:space="0" w:color="auto"/>
              <w:bottom w:val="single" w:sz="4" w:space="0" w:color="auto"/>
              <w:right w:val="single" w:sz="4" w:space="0" w:color="auto"/>
            </w:tcBorders>
            <w:hideMark/>
          </w:tcPr>
          <w:p w14:paraId="2B434852" w14:textId="77777777" w:rsidR="00742D09" w:rsidRDefault="00742D09">
            <w:pPr>
              <w:rPr>
                <w:rFonts w:asciiTheme="majorHAnsi" w:eastAsia="Calibri" w:hAnsiTheme="majorHAnsi"/>
              </w:rPr>
            </w:pPr>
            <w:r>
              <w:rPr>
                <w:rFonts w:asciiTheme="majorHAnsi" w:eastAsia="Calibri" w:hAnsiTheme="majorHAnsi"/>
              </w:rPr>
              <w:t>Treasury - Tax Credits</w:t>
            </w:r>
          </w:p>
        </w:tc>
        <w:tc>
          <w:tcPr>
            <w:tcW w:w="1571" w:type="pct"/>
            <w:tcBorders>
              <w:top w:val="single" w:sz="4" w:space="0" w:color="auto"/>
              <w:left w:val="single" w:sz="4" w:space="0" w:color="auto"/>
              <w:bottom w:val="single" w:sz="4" w:space="0" w:color="auto"/>
              <w:right w:val="single" w:sz="4" w:space="0" w:color="auto"/>
            </w:tcBorders>
            <w:hideMark/>
          </w:tcPr>
          <w:p w14:paraId="4F3A3BF8" w14:textId="77777777" w:rsidR="00742D09" w:rsidRDefault="00742D09">
            <w:pPr>
              <w:rPr>
                <w:rFonts w:asciiTheme="majorHAnsi" w:eastAsia="Calibri" w:hAnsiTheme="majorHAnsi"/>
              </w:rPr>
            </w:pPr>
            <w:r>
              <w:rPr>
                <w:rFonts w:asciiTheme="majorHAnsi" w:eastAsia="Calibri" w:hAnsiTheme="majorHAnsi"/>
              </w:rPr>
              <w:t>Investment Tax Credits</w:t>
            </w:r>
          </w:p>
          <w:p w14:paraId="1F125823" w14:textId="64FB224E" w:rsidR="00742D09" w:rsidRDefault="00742D09">
            <w:pPr>
              <w:rPr>
                <w:rFonts w:asciiTheme="majorHAnsi" w:eastAsia="Calibri" w:hAnsiTheme="majorHAnsi"/>
              </w:rPr>
            </w:pPr>
            <w:r>
              <w:rPr>
                <w:rFonts w:asciiTheme="majorHAnsi" w:eastAsia="Calibri" w:hAnsiTheme="majorHAnsi"/>
              </w:rPr>
              <w:t>Elective Pay</w:t>
            </w:r>
          </w:p>
          <w:p w14:paraId="11AFB001" w14:textId="77777777" w:rsidR="00742D09" w:rsidRDefault="00742D09">
            <w:pPr>
              <w:rPr>
                <w:rFonts w:asciiTheme="majorHAnsi" w:eastAsia="Calibri" w:hAnsiTheme="majorHAnsi"/>
              </w:rPr>
            </w:pPr>
            <w:r>
              <w:rPr>
                <w:rFonts w:asciiTheme="majorHAnsi" w:eastAsia="Calibri" w:hAnsiTheme="majorHAnsi"/>
              </w:rPr>
              <w:t>Residential Tax Credits</w:t>
            </w:r>
          </w:p>
          <w:p w14:paraId="3D31B2EF" w14:textId="77777777" w:rsidR="00742D09" w:rsidRDefault="00742D09">
            <w:pPr>
              <w:rPr>
                <w:rFonts w:asciiTheme="majorHAnsi" w:eastAsia="Calibri" w:hAnsiTheme="majorHAnsi"/>
              </w:rPr>
            </w:pPr>
            <w:r>
              <w:rPr>
                <w:rFonts w:asciiTheme="majorHAnsi" w:eastAsia="Calibri" w:hAnsiTheme="majorHAnsi"/>
              </w:rPr>
              <w:t>Electric Vehicle Tax Credits</w:t>
            </w:r>
          </w:p>
          <w:p w14:paraId="1DCC035E" w14:textId="715ECB93" w:rsidR="00742D09" w:rsidRDefault="00742D09">
            <w:pPr>
              <w:rPr>
                <w:rFonts w:asciiTheme="majorHAnsi" w:eastAsia="Calibri" w:hAnsiTheme="majorHAnsi"/>
              </w:rPr>
            </w:pPr>
            <w:r>
              <w:rPr>
                <w:rFonts w:asciiTheme="majorHAnsi" w:eastAsia="Calibri" w:hAnsiTheme="majorHAnsi"/>
              </w:rPr>
              <w:t>EV Charging Station Tax Credits</w:t>
            </w:r>
          </w:p>
        </w:tc>
        <w:tc>
          <w:tcPr>
            <w:tcW w:w="1096" w:type="pct"/>
            <w:tcBorders>
              <w:top w:val="single" w:sz="4" w:space="0" w:color="auto"/>
              <w:left w:val="single" w:sz="4" w:space="0" w:color="auto"/>
              <w:bottom w:val="single" w:sz="4" w:space="0" w:color="auto"/>
              <w:right w:val="single" w:sz="4" w:space="0" w:color="auto"/>
            </w:tcBorders>
          </w:tcPr>
          <w:p w14:paraId="36AA0005" w14:textId="1B589F80" w:rsidR="00742D09" w:rsidRDefault="00742D09">
            <w:pPr>
              <w:rPr>
                <w:rFonts w:asciiTheme="majorHAnsi" w:eastAsia="Calibri" w:hAnsiTheme="majorHAnsi"/>
              </w:rPr>
            </w:pPr>
            <w:r>
              <w:rPr>
                <w:rFonts w:asciiTheme="majorHAnsi" w:eastAsia="Calibri" w:hAnsiTheme="majorHAnsi"/>
              </w:rPr>
              <w:t xml:space="preserve">Tax Credits can range from 6% - 70% for tribal housing projects </w:t>
            </w:r>
          </w:p>
        </w:tc>
        <w:tc>
          <w:tcPr>
            <w:tcW w:w="1093" w:type="pct"/>
            <w:tcBorders>
              <w:top w:val="single" w:sz="4" w:space="0" w:color="auto"/>
              <w:left w:val="single" w:sz="4" w:space="0" w:color="auto"/>
              <w:bottom w:val="single" w:sz="4" w:space="0" w:color="auto"/>
              <w:right w:val="single" w:sz="4" w:space="0" w:color="auto"/>
            </w:tcBorders>
            <w:hideMark/>
          </w:tcPr>
          <w:p w14:paraId="05B5EAEF" w14:textId="3AEA8310" w:rsidR="00742D09" w:rsidRDefault="00742D09" w:rsidP="00742D09">
            <w:pPr>
              <w:rPr>
                <w:rFonts w:asciiTheme="majorHAnsi" w:eastAsia="Calibri" w:hAnsiTheme="majorHAnsi"/>
                <w:highlight w:val="yellow"/>
              </w:rPr>
            </w:pPr>
            <w:r>
              <w:rPr>
                <w:rFonts w:asciiTheme="majorHAnsi" w:eastAsia="Calibri" w:hAnsiTheme="majorHAnsi"/>
                <w:highlight w:val="yellow"/>
              </w:rPr>
              <w:t>Treasury has issued rules for:</w:t>
            </w:r>
          </w:p>
          <w:p w14:paraId="3FC2891C" w14:textId="77777777" w:rsidR="00742D09" w:rsidRDefault="00742D09" w:rsidP="00742D09">
            <w:pPr>
              <w:rPr>
                <w:rFonts w:asciiTheme="majorHAnsi" w:eastAsia="Calibri" w:hAnsiTheme="majorHAnsi"/>
                <w:highlight w:val="yellow"/>
              </w:rPr>
            </w:pPr>
          </w:p>
          <w:p w14:paraId="6FCF0FFC" w14:textId="77777777" w:rsidR="00742D09" w:rsidRDefault="00742D09" w:rsidP="00742D09">
            <w:pPr>
              <w:pStyle w:val="ListParagraph"/>
              <w:numPr>
                <w:ilvl w:val="0"/>
                <w:numId w:val="8"/>
              </w:numPr>
              <w:ind w:left="165" w:hanging="165"/>
              <w:rPr>
                <w:rFonts w:asciiTheme="majorHAnsi" w:eastAsia="Calibri" w:hAnsiTheme="majorHAnsi"/>
                <w:highlight w:val="yellow"/>
              </w:rPr>
            </w:pPr>
            <w:r>
              <w:rPr>
                <w:rFonts w:asciiTheme="majorHAnsi" w:eastAsia="Calibri" w:hAnsiTheme="majorHAnsi"/>
                <w:highlight w:val="yellow"/>
              </w:rPr>
              <w:t>Low Income Bonus Credit</w:t>
            </w:r>
          </w:p>
          <w:p w14:paraId="425A1760" w14:textId="77777777" w:rsidR="00E41F7F" w:rsidRDefault="00E41F7F" w:rsidP="00742D09">
            <w:pPr>
              <w:pStyle w:val="ListParagraph"/>
              <w:numPr>
                <w:ilvl w:val="0"/>
                <w:numId w:val="8"/>
              </w:numPr>
              <w:ind w:left="165" w:hanging="165"/>
              <w:rPr>
                <w:rFonts w:asciiTheme="majorHAnsi" w:eastAsia="Calibri" w:hAnsiTheme="majorHAnsi"/>
                <w:highlight w:val="yellow"/>
              </w:rPr>
            </w:pPr>
            <w:r>
              <w:rPr>
                <w:rFonts w:asciiTheme="majorHAnsi" w:eastAsia="Calibri" w:hAnsiTheme="majorHAnsi"/>
                <w:highlight w:val="yellow"/>
              </w:rPr>
              <w:t>Prevailing market wage</w:t>
            </w:r>
          </w:p>
          <w:p w14:paraId="6B9B00EA" w14:textId="0779B0C0" w:rsidR="005E4ED8" w:rsidRDefault="005E4ED8" w:rsidP="00742D09">
            <w:pPr>
              <w:pStyle w:val="ListParagraph"/>
              <w:numPr>
                <w:ilvl w:val="0"/>
                <w:numId w:val="8"/>
              </w:numPr>
              <w:ind w:left="165" w:hanging="165"/>
              <w:rPr>
                <w:rFonts w:asciiTheme="majorHAnsi" w:eastAsia="Calibri" w:hAnsiTheme="majorHAnsi"/>
                <w:highlight w:val="yellow"/>
              </w:rPr>
            </w:pPr>
            <w:r>
              <w:rPr>
                <w:rFonts w:asciiTheme="majorHAnsi" w:eastAsia="Calibri" w:hAnsiTheme="majorHAnsi"/>
                <w:highlight w:val="yellow"/>
              </w:rPr>
              <w:t>Energy Communities</w:t>
            </w:r>
          </w:p>
          <w:p w14:paraId="0CD90151" w14:textId="192A7DDC" w:rsidR="005E4ED8" w:rsidRDefault="005E4ED8" w:rsidP="00742D09">
            <w:pPr>
              <w:pStyle w:val="ListParagraph"/>
              <w:numPr>
                <w:ilvl w:val="0"/>
                <w:numId w:val="8"/>
              </w:numPr>
              <w:ind w:left="165" w:hanging="165"/>
              <w:rPr>
                <w:rFonts w:asciiTheme="majorHAnsi" w:eastAsia="Calibri" w:hAnsiTheme="majorHAnsi"/>
                <w:highlight w:val="yellow"/>
              </w:rPr>
            </w:pPr>
            <w:r>
              <w:rPr>
                <w:rFonts w:asciiTheme="majorHAnsi" w:eastAsia="Calibri" w:hAnsiTheme="majorHAnsi"/>
                <w:highlight w:val="yellow"/>
              </w:rPr>
              <w:t>Domestic Content</w:t>
            </w:r>
          </w:p>
        </w:tc>
      </w:tr>
    </w:tbl>
    <w:p w14:paraId="64932716" w14:textId="77777777" w:rsidR="000759F1" w:rsidRDefault="000759F1" w:rsidP="00FF1C42">
      <w:pPr>
        <w:spacing w:after="160" w:line="256" w:lineRule="auto"/>
        <w:rPr>
          <w:rFonts w:ascii="Cambria" w:eastAsia="Calibri" w:hAnsi="Cambria" w:cs="Arial"/>
          <w:b/>
          <w:bCs/>
          <w:sz w:val="22"/>
          <w:szCs w:val="22"/>
        </w:rPr>
      </w:pPr>
    </w:p>
    <w:p w14:paraId="4ED81088" w14:textId="16FF8B64" w:rsidR="0056668D"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Government</w:t>
      </w:r>
      <w:r w:rsidR="00FB5921">
        <w:rPr>
          <w:rFonts w:ascii="Cambria" w:eastAsia="Calibri" w:hAnsi="Cambria" w:cs="Arial"/>
          <w:b/>
          <w:bCs/>
          <w:sz w:val="22"/>
          <w:szCs w:val="22"/>
        </w:rPr>
        <w:t xml:space="preserve"> / Community Buildings</w:t>
      </w:r>
    </w:p>
    <w:tbl>
      <w:tblPr>
        <w:tblStyle w:val="TableGrid1"/>
        <w:tblW w:w="5047" w:type="pct"/>
        <w:tblInd w:w="0" w:type="dxa"/>
        <w:tblLook w:val="04A0" w:firstRow="1" w:lastRow="0" w:firstColumn="1" w:lastColumn="0" w:noHBand="0" w:noVBand="1"/>
      </w:tblPr>
      <w:tblGrid>
        <w:gridCol w:w="2341"/>
        <w:gridCol w:w="2965"/>
        <w:gridCol w:w="2069"/>
        <w:gridCol w:w="2063"/>
      </w:tblGrid>
      <w:tr w:rsidR="00AE1BCA" w14:paraId="65A30B87"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2B4C957E" w14:textId="77777777" w:rsidR="00AE1BCA" w:rsidRDefault="00AE1BCA">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340FD918" w14:textId="77777777" w:rsidR="00AE1BCA" w:rsidRDefault="00AE1BCA">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5F082AC9" w14:textId="77777777" w:rsidR="00AE1BCA" w:rsidRDefault="00AE1BCA">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575E3C48" w14:textId="77777777" w:rsidR="00AE1BCA" w:rsidRDefault="00AE1BCA">
            <w:pPr>
              <w:ind w:right="-925"/>
              <w:rPr>
                <w:rFonts w:ascii="Cambria" w:eastAsia="Calibri" w:hAnsi="Cambria" w:cs="Arial"/>
              </w:rPr>
            </w:pPr>
            <w:r>
              <w:rPr>
                <w:rFonts w:ascii="Cambria" w:eastAsia="Calibri" w:hAnsi="Cambria" w:cs="Arial"/>
              </w:rPr>
              <w:t>Status of</w:t>
            </w:r>
          </w:p>
          <w:p w14:paraId="553B7923" w14:textId="77777777" w:rsidR="00AE1BCA" w:rsidRDefault="00AE1BCA">
            <w:pPr>
              <w:ind w:right="-1250"/>
              <w:rPr>
                <w:rFonts w:ascii="Cambria" w:eastAsia="Calibri" w:hAnsi="Cambria" w:cs="Arial"/>
              </w:rPr>
            </w:pPr>
            <w:r>
              <w:rPr>
                <w:rFonts w:ascii="Cambria" w:eastAsia="Calibri" w:hAnsi="Cambria" w:cs="Arial"/>
              </w:rPr>
              <w:t>Implementation</w:t>
            </w:r>
          </w:p>
        </w:tc>
      </w:tr>
      <w:tr w:rsidR="00AE1BCA" w:rsidRPr="00DC1586" w14:paraId="2F2BA034" w14:textId="77777777" w:rsidTr="00DA348E">
        <w:tc>
          <w:tcPr>
            <w:tcW w:w="1240" w:type="pct"/>
            <w:tcBorders>
              <w:top w:val="single" w:sz="4" w:space="0" w:color="auto"/>
              <w:left w:val="single" w:sz="4" w:space="0" w:color="auto"/>
              <w:bottom w:val="single" w:sz="4" w:space="0" w:color="auto"/>
              <w:right w:val="single" w:sz="4" w:space="0" w:color="auto"/>
            </w:tcBorders>
            <w:hideMark/>
          </w:tcPr>
          <w:p w14:paraId="172A2CCC" w14:textId="77777777" w:rsidR="00AE1BCA" w:rsidRPr="00DC1586" w:rsidRDefault="00AE1BCA" w:rsidP="00DA348E">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480547F4" w14:textId="77777777" w:rsidR="00AE1BCA" w:rsidRPr="00AD0DD8" w:rsidRDefault="00AE1BCA" w:rsidP="00DA348E">
            <w:pPr>
              <w:rPr>
                <w:rFonts w:ascii="Cambria" w:eastAsia="Calibri" w:hAnsi="Cambria" w:cs="Arial"/>
              </w:rPr>
            </w:pPr>
            <w:r w:rsidRPr="00AD0DD8">
              <w:rPr>
                <w:rFonts w:ascii="Cambria" w:eastAsia="Calibri" w:hAnsi="Cambria" w:cs="Arial"/>
              </w:rPr>
              <w:t>Federal financial assistance to rural or remote areas (cities, towns, unincorporated area less than 10,000) for the purpose of (A) overall cost-effectiveness of energy generation, transmission, or distribution systems; siting or upgrading transmission and distribution lines; reducing greenhouse gas emissions from energy generation by rural or remote areas; providing or modernizing electric generation facilities; 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0DA63E2D" w14:textId="77777777" w:rsidR="00AE1BCA" w:rsidRPr="00AD0DD8" w:rsidRDefault="00AE1BCA" w:rsidP="00DA348E">
            <w:pPr>
              <w:rPr>
                <w:rFonts w:ascii="Cambria" w:eastAsia="Calibri" w:hAnsi="Cambria" w:cs="Arial"/>
              </w:rPr>
            </w:pPr>
            <w:r w:rsidRPr="00AD0DD8">
              <w:rPr>
                <w:rFonts w:ascii="Cambria" w:eastAsia="Calibri" w:hAnsi="Cambria" w:cs="Arial"/>
              </w:rPr>
              <w:t>$1 billion</w:t>
            </w:r>
          </w:p>
          <w:p w14:paraId="3DABF25B" w14:textId="77777777" w:rsidR="00AE1BCA" w:rsidRPr="00AD0DD8" w:rsidRDefault="00AE1BCA" w:rsidP="00DA348E">
            <w:pPr>
              <w:rPr>
                <w:rFonts w:ascii="Cambria" w:eastAsia="Calibri" w:hAnsi="Cambria" w:cs="Arial"/>
              </w:rPr>
            </w:pPr>
          </w:p>
          <w:p w14:paraId="087D54C5" w14:textId="77777777" w:rsidR="00AE1BCA" w:rsidRPr="00AD0DD8" w:rsidRDefault="00AE1BCA" w:rsidP="00DA348E">
            <w:pPr>
              <w:rPr>
                <w:rFonts w:ascii="Cambria" w:eastAsia="Calibri" w:hAnsi="Cambria" w:cs="Arial"/>
              </w:rPr>
            </w:pPr>
            <w:r w:rsidRPr="00AD0DD8">
              <w:rPr>
                <w:rFonts w:ascii="Cambria" w:eastAsia="Calibri" w:hAnsi="Cambria" w:cs="Arial"/>
              </w:rPr>
              <w:t>Split between community-scale and large-scale projects</w:t>
            </w:r>
          </w:p>
          <w:p w14:paraId="4B29B686" w14:textId="77777777" w:rsidR="00AE1BCA" w:rsidRPr="00AD0DD8" w:rsidRDefault="00AE1BCA" w:rsidP="00DA348E">
            <w:pPr>
              <w:rPr>
                <w:rFonts w:ascii="Cambria" w:eastAsia="Calibri" w:hAnsi="Cambria" w:cs="Arial"/>
              </w:rPr>
            </w:pPr>
          </w:p>
          <w:p w14:paraId="1A4C0BEC" w14:textId="77777777" w:rsidR="00AE1BCA" w:rsidRPr="00AD0DD8" w:rsidRDefault="00AE1BCA" w:rsidP="00DA348E">
            <w:pPr>
              <w:rPr>
                <w:rFonts w:ascii="Cambria" w:eastAsia="Calibri" w:hAnsi="Cambria" w:cs="Arial"/>
              </w:rPr>
            </w:pPr>
            <w:r w:rsidRPr="00AD0DD8">
              <w:rPr>
                <w:rFonts w:ascii="Cambria" w:eastAsia="Calibri" w:hAnsi="Cambria" w:cs="Arial"/>
              </w:rPr>
              <w:t>$50 million focused on community-driven projects, between 10 – 100 grants for $500k - $5 million</w:t>
            </w:r>
          </w:p>
        </w:tc>
        <w:tc>
          <w:tcPr>
            <w:tcW w:w="1093" w:type="pct"/>
            <w:tcBorders>
              <w:top w:val="single" w:sz="4" w:space="0" w:color="auto"/>
              <w:left w:val="single" w:sz="4" w:space="0" w:color="auto"/>
              <w:bottom w:val="single" w:sz="4" w:space="0" w:color="auto"/>
              <w:right w:val="single" w:sz="4" w:space="0" w:color="auto"/>
            </w:tcBorders>
          </w:tcPr>
          <w:p w14:paraId="016F8AC7" w14:textId="758F603E" w:rsidR="00AE1BCA" w:rsidRPr="00DC1586" w:rsidRDefault="000759F1" w:rsidP="00DA348E">
            <w:pPr>
              <w:rPr>
                <w:rFonts w:ascii="Cambria" w:eastAsia="Calibri" w:hAnsi="Cambria" w:cs="Arial"/>
              </w:rPr>
            </w:pPr>
            <w:r>
              <w:rPr>
                <w:rFonts w:ascii="Cambria" w:eastAsia="Calibri" w:hAnsi="Cambria" w:cs="Arial"/>
              </w:rPr>
              <w:t>First round of funding completed</w:t>
            </w:r>
          </w:p>
        </w:tc>
      </w:tr>
      <w:tr w:rsidR="00AE1BCA" w14:paraId="1255F3C3"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3C85E167" w14:textId="77777777" w:rsidR="00AE1BCA" w:rsidRDefault="00AE1BCA">
            <w:pPr>
              <w:rPr>
                <w:rFonts w:ascii="Cambria" w:eastAsia="Calibri" w:hAnsi="Cambria" w:cs="Arial"/>
              </w:rPr>
            </w:pPr>
            <w:r>
              <w:rPr>
                <w:rFonts w:ascii="Cambria" w:eastAsia="Calibri" w:hAnsi="Cambria" w:cs="Arial"/>
              </w:rPr>
              <w:t>DOE - Transmission Siting Permitting Support</w:t>
            </w:r>
          </w:p>
        </w:tc>
        <w:tc>
          <w:tcPr>
            <w:tcW w:w="1571" w:type="pct"/>
            <w:tcBorders>
              <w:top w:val="single" w:sz="4" w:space="0" w:color="auto"/>
              <w:left w:val="single" w:sz="4" w:space="0" w:color="auto"/>
              <w:bottom w:val="single" w:sz="4" w:space="0" w:color="auto"/>
              <w:right w:val="single" w:sz="4" w:space="0" w:color="auto"/>
            </w:tcBorders>
          </w:tcPr>
          <w:p w14:paraId="7724EE94" w14:textId="77777777" w:rsidR="00AE1BCA" w:rsidRDefault="00AE1BCA">
            <w:pPr>
              <w:rPr>
                <w:rFonts w:ascii="Cambria" w:eastAsia="Calibri" w:hAnsi="Cambria" w:cs="Arial"/>
              </w:rPr>
            </w:pPr>
            <w:r>
              <w:rPr>
                <w:rFonts w:ascii="Cambria" w:eastAsia="Calibri" w:hAnsi="Cambria" w:cs="Arial"/>
              </w:rPr>
              <w:t>Grants to State and Tribes to support regulatory and administrative permitting processes for transmission lines.</w:t>
            </w:r>
          </w:p>
          <w:p w14:paraId="5EE18C84" w14:textId="77777777" w:rsidR="00AE1BCA" w:rsidRDefault="00AE1BCA">
            <w:pPr>
              <w:rPr>
                <w:rFonts w:ascii="Cambria" w:eastAsia="Calibri" w:hAnsi="Cambria" w:cs="Arial"/>
              </w:rPr>
            </w:pPr>
          </w:p>
        </w:tc>
        <w:tc>
          <w:tcPr>
            <w:tcW w:w="1096" w:type="pct"/>
            <w:tcBorders>
              <w:top w:val="single" w:sz="4" w:space="0" w:color="auto"/>
              <w:left w:val="single" w:sz="4" w:space="0" w:color="auto"/>
              <w:bottom w:val="single" w:sz="4" w:space="0" w:color="auto"/>
              <w:right w:val="single" w:sz="4" w:space="0" w:color="auto"/>
            </w:tcBorders>
            <w:hideMark/>
          </w:tcPr>
          <w:p w14:paraId="0DD87B66" w14:textId="77777777" w:rsidR="00AE1BCA" w:rsidRDefault="00AE1BCA">
            <w:pPr>
              <w:rPr>
                <w:rFonts w:ascii="Cambria" w:eastAsia="Calibri" w:hAnsi="Cambria" w:cs="Arial"/>
              </w:rPr>
            </w:pPr>
            <w:r>
              <w:rPr>
                <w:rFonts w:ascii="Cambria" w:eastAsia="Calibri" w:hAnsi="Cambria" w:cs="Arial"/>
              </w:rPr>
              <w:t>$745 million</w:t>
            </w:r>
          </w:p>
        </w:tc>
        <w:tc>
          <w:tcPr>
            <w:tcW w:w="1093" w:type="pct"/>
            <w:tcBorders>
              <w:top w:val="single" w:sz="4" w:space="0" w:color="auto"/>
              <w:left w:val="single" w:sz="4" w:space="0" w:color="auto"/>
              <w:bottom w:val="single" w:sz="4" w:space="0" w:color="auto"/>
              <w:right w:val="single" w:sz="4" w:space="0" w:color="auto"/>
            </w:tcBorders>
          </w:tcPr>
          <w:p w14:paraId="4502AA8E" w14:textId="0B5D2C98" w:rsidR="00AE1BCA" w:rsidRDefault="00E41F7F">
            <w:pPr>
              <w:rPr>
                <w:rFonts w:ascii="Cambria" w:eastAsia="Calibri" w:hAnsi="Cambria" w:cs="Arial"/>
              </w:rPr>
            </w:pPr>
            <w:r w:rsidRPr="005E4ED8">
              <w:rPr>
                <w:rFonts w:ascii="Cambria" w:eastAsia="Calibri" w:hAnsi="Cambria" w:cs="Arial"/>
                <w:highlight w:val="yellow"/>
              </w:rPr>
              <w:t>DOE announced $300 million funding opportunity; concept papers due Oct. 31; full applications due</w:t>
            </w:r>
            <w:r w:rsidR="005E4ED8" w:rsidRPr="005E4ED8">
              <w:rPr>
                <w:rFonts w:ascii="Cambria" w:eastAsia="Calibri" w:hAnsi="Cambria" w:cs="Arial"/>
                <w:highlight w:val="yellow"/>
              </w:rPr>
              <w:t xml:space="preserve"> Apr. 5, 2024</w:t>
            </w:r>
          </w:p>
        </w:tc>
      </w:tr>
      <w:tr w:rsidR="009B12C1" w14:paraId="733AEDC8"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12F331FF" w14:textId="77777777" w:rsidR="009B12C1" w:rsidRDefault="009B12C1">
            <w:pPr>
              <w:rPr>
                <w:rFonts w:ascii="Cambria" w:eastAsia="Calibri" w:hAnsi="Cambria" w:cs="Arial"/>
              </w:rPr>
            </w:pPr>
            <w:r>
              <w:rPr>
                <w:rFonts w:ascii="Cambria" w:eastAsia="Calibri" w:hAnsi="Cambria" w:cs="Arial"/>
              </w:rPr>
              <w:lastRenderedPageBreak/>
              <w:t>DOE- Energy Efficiency-Building Codes</w:t>
            </w:r>
          </w:p>
        </w:tc>
        <w:tc>
          <w:tcPr>
            <w:tcW w:w="1571" w:type="pct"/>
            <w:tcBorders>
              <w:top w:val="single" w:sz="4" w:space="0" w:color="auto"/>
              <w:left w:val="single" w:sz="4" w:space="0" w:color="auto"/>
              <w:bottom w:val="single" w:sz="4" w:space="0" w:color="auto"/>
              <w:right w:val="single" w:sz="4" w:space="0" w:color="auto"/>
            </w:tcBorders>
            <w:hideMark/>
          </w:tcPr>
          <w:p w14:paraId="16D1AEE0" w14:textId="77777777" w:rsidR="009B12C1" w:rsidRDefault="009B12C1">
            <w:pPr>
              <w:rPr>
                <w:rFonts w:ascii="Cambria" w:eastAsia="Calibri" w:hAnsi="Cambria" w:cs="Arial"/>
              </w:rPr>
            </w:pPr>
            <w:r>
              <w:rPr>
                <w:rFonts w:ascii="Cambria" w:eastAsia="Calibri" w:hAnsi="Cambria" w:cs="Arial"/>
              </w:rPr>
              <w:t>Secretary shall award grants on a competitive basis to eligible entities to enable sustained cost-effective implementation of updated building energy codes</w:t>
            </w:r>
          </w:p>
          <w:p w14:paraId="052E7370" w14:textId="77777777" w:rsidR="009B12C1" w:rsidRDefault="009B12C1">
            <w:pPr>
              <w:rPr>
                <w:rFonts w:ascii="Cambria" w:eastAsia="Calibri" w:hAnsi="Cambria" w:cs="Arial"/>
              </w:rPr>
            </w:pPr>
            <w:r>
              <w:rPr>
                <w:rFonts w:ascii="Cambria" w:eastAsia="Calibri" w:hAnsi="Cambria" w:cs="Arial"/>
              </w:rPr>
              <w:t>Grant used to implement updates in energy codes for new residential and commercial buildings (including multifamily buildings); and additions and alterations to existing residential and commercial buildings (including multifamily buildings)</w:t>
            </w:r>
          </w:p>
        </w:tc>
        <w:tc>
          <w:tcPr>
            <w:tcW w:w="1096" w:type="pct"/>
            <w:tcBorders>
              <w:top w:val="single" w:sz="4" w:space="0" w:color="auto"/>
              <w:left w:val="single" w:sz="4" w:space="0" w:color="auto"/>
              <w:bottom w:val="single" w:sz="4" w:space="0" w:color="auto"/>
              <w:right w:val="single" w:sz="4" w:space="0" w:color="auto"/>
            </w:tcBorders>
            <w:hideMark/>
          </w:tcPr>
          <w:p w14:paraId="620F3BAB" w14:textId="77777777" w:rsidR="009B12C1" w:rsidRDefault="009B12C1">
            <w:pPr>
              <w:rPr>
                <w:rFonts w:ascii="Cambria" w:eastAsia="Calibri" w:hAnsi="Cambria" w:cs="Arial"/>
              </w:rPr>
            </w:pPr>
            <w:r>
              <w:rPr>
                <w:rFonts w:ascii="Cambria" w:eastAsia="Calibri" w:hAnsi="Cambria" w:cs="Arial"/>
              </w:rPr>
              <w:t>$ 225 million</w:t>
            </w:r>
          </w:p>
        </w:tc>
        <w:tc>
          <w:tcPr>
            <w:tcW w:w="1093" w:type="pct"/>
            <w:tcBorders>
              <w:top w:val="single" w:sz="4" w:space="0" w:color="auto"/>
              <w:left w:val="single" w:sz="4" w:space="0" w:color="auto"/>
              <w:bottom w:val="single" w:sz="4" w:space="0" w:color="auto"/>
              <w:right w:val="single" w:sz="4" w:space="0" w:color="auto"/>
            </w:tcBorders>
          </w:tcPr>
          <w:p w14:paraId="7D7100DC" w14:textId="1688EE2B" w:rsidR="009B12C1" w:rsidRDefault="000759F1">
            <w:pPr>
              <w:rPr>
                <w:rFonts w:ascii="Cambria" w:eastAsia="Calibri" w:hAnsi="Cambria" w:cs="Arial"/>
              </w:rPr>
            </w:pPr>
            <w:r>
              <w:rPr>
                <w:rFonts w:ascii="Cambria" w:eastAsia="Calibri" w:hAnsi="Cambria" w:cs="Arial"/>
              </w:rPr>
              <w:t>First round of funding completed</w:t>
            </w:r>
          </w:p>
        </w:tc>
      </w:tr>
      <w:tr w:rsidR="00AE1BCA" w14:paraId="561D454F"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1913FD4F" w14:textId="77777777" w:rsidR="00AE1BCA" w:rsidRDefault="00AE1BCA">
            <w:pPr>
              <w:rPr>
                <w:rFonts w:asciiTheme="majorHAnsi" w:eastAsia="Calibri" w:hAnsiTheme="majorHAnsi"/>
              </w:rPr>
            </w:pPr>
            <w:r>
              <w:rPr>
                <w:rFonts w:asciiTheme="majorHAnsi" w:hAnsiTheme="majorHAnsi"/>
              </w:rPr>
              <w:t>DOI - Climate resilience fund (IRA)</w:t>
            </w:r>
          </w:p>
        </w:tc>
        <w:tc>
          <w:tcPr>
            <w:tcW w:w="1571" w:type="pct"/>
            <w:tcBorders>
              <w:top w:val="single" w:sz="4" w:space="0" w:color="auto"/>
              <w:left w:val="single" w:sz="4" w:space="0" w:color="auto"/>
              <w:bottom w:val="single" w:sz="4" w:space="0" w:color="auto"/>
              <w:right w:val="single" w:sz="4" w:space="0" w:color="auto"/>
            </w:tcBorders>
            <w:hideMark/>
          </w:tcPr>
          <w:p w14:paraId="2EE97E1E" w14:textId="77777777" w:rsidR="00AE1BCA" w:rsidRDefault="00AE1BCA">
            <w:pPr>
              <w:rPr>
                <w:rFonts w:asciiTheme="majorHAnsi" w:eastAsia="Calibri" w:hAnsiTheme="majorHAnsi"/>
              </w:rPr>
            </w:pPr>
            <w:r>
              <w:rPr>
                <w:rFonts w:asciiTheme="majorHAnsi" w:hAnsiTheme="majorHAnsi"/>
              </w:rPr>
              <w:t>Grants for climate resilience and adaptation programs</w:t>
            </w:r>
          </w:p>
        </w:tc>
        <w:tc>
          <w:tcPr>
            <w:tcW w:w="1096" w:type="pct"/>
            <w:tcBorders>
              <w:top w:val="single" w:sz="4" w:space="0" w:color="auto"/>
              <w:left w:val="single" w:sz="4" w:space="0" w:color="auto"/>
              <w:bottom w:val="single" w:sz="4" w:space="0" w:color="auto"/>
              <w:right w:val="single" w:sz="4" w:space="0" w:color="auto"/>
            </w:tcBorders>
            <w:hideMark/>
          </w:tcPr>
          <w:p w14:paraId="4E980423" w14:textId="77777777" w:rsidR="00AE1BCA" w:rsidRDefault="00AE1BCA">
            <w:pPr>
              <w:rPr>
                <w:rFonts w:asciiTheme="majorHAnsi" w:eastAsia="Calibri" w:hAnsiTheme="majorHAnsi"/>
              </w:rPr>
            </w:pPr>
            <w:r>
              <w:rPr>
                <w:rFonts w:asciiTheme="majorHAnsi" w:hAnsiTheme="majorHAnsi"/>
              </w:rPr>
              <w:t>$220 million</w:t>
            </w:r>
          </w:p>
        </w:tc>
        <w:tc>
          <w:tcPr>
            <w:tcW w:w="1093" w:type="pct"/>
            <w:tcBorders>
              <w:top w:val="single" w:sz="4" w:space="0" w:color="auto"/>
              <w:left w:val="single" w:sz="4" w:space="0" w:color="auto"/>
              <w:bottom w:val="single" w:sz="4" w:space="0" w:color="auto"/>
              <w:right w:val="single" w:sz="4" w:space="0" w:color="auto"/>
            </w:tcBorders>
          </w:tcPr>
          <w:p w14:paraId="38E3983E" w14:textId="77777777" w:rsidR="00AE1BCA" w:rsidRDefault="00AE1BCA">
            <w:pPr>
              <w:rPr>
                <w:rFonts w:asciiTheme="majorHAnsi" w:eastAsia="Calibri" w:hAnsiTheme="majorHAnsi"/>
              </w:rPr>
            </w:pPr>
            <w:r>
              <w:rPr>
                <w:rFonts w:asciiTheme="majorHAnsi" w:eastAsia="Calibri" w:hAnsiTheme="majorHAnsi"/>
              </w:rPr>
              <w:t>Conducted tribal consultation in January.</w:t>
            </w:r>
          </w:p>
          <w:p w14:paraId="0E546116" w14:textId="77777777" w:rsidR="00AE1BCA" w:rsidRDefault="00AE1BCA">
            <w:pPr>
              <w:rPr>
                <w:rFonts w:asciiTheme="majorHAnsi" w:eastAsia="Calibri" w:hAnsiTheme="majorHAnsi"/>
              </w:rPr>
            </w:pPr>
          </w:p>
        </w:tc>
      </w:tr>
      <w:tr w:rsidR="00606BB3" w14:paraId="124E6D79"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4C6811E3"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Borders>
              <w:top w:val="single" w:sz="4" w:space="0" w:color="auto"/>
              <w:left w:val="single" w:sz="4" w:space="0" w:color="auto"/>
              <w:bottom w:val="single" w:sz="4" w:space="0" w:color="auto"/>
              <w:right w:val="single" w:sz="4" w:space="0" w:color="auto"/>
            </w:tcBorders>
          </w:tcPr>
          <w:p w14:paraId="4F83156B"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72D98F8C" w14:textId="77777777" w:rsidR="00606BB3" w:rsidRDefault="00606BB3">
            <w:pPr>
              <w:rPr>
                <w:rFonts w:asciiTheme="majorHAnsi" w:eastAsia="Calibri" w:hAnsiTheme="majorHAnsi"/>
              </w:rPr>
            </w:pPr>
          </w:p>
          <w:p w14:paraId="1F64DA5C" w14:textId="77777777" w:rsidR="00606BB3" w:rsidRDefault="00606BB3">
            <w:pPr>
              <w:rPr>
                <w:rFonts w:asciiTheme="majorHAnsi" w:eastAsia="Calibri" w:hAnsiTheme="majorHAnsi"/>
              </w:rPr>
            </w:pPr>
            <w:r>
              <w:rPr>
                <w:rFonts w:asciiTheme="majorHAnsi" w:eastAsia="Calibri" w:hAnsiTheme="majorHAnsi"/>
              </w:rPr>
              <w:t>States, tribes, municipalities, and non-profits are eligible for $7 billion in competitive grants to fund projects</w:t>
            </w:r>
          </w:p>
        </w:tc>
        <w:tc>
          <w:tcPr>
            <w:tcW w:w="1096" w:type="pct"/>
            <w:tcBorders>
              <w:top w:val="single" w:sz="4" w:space="0" w:color="auto"/>
              <w:left w:val="single" w:sz="4" w:space="0" w:color="auto"/>
              <w:bottom w:val="single" w:sz="4" w:space="0" w:color="auto"/>
              <w:right w:val="single" w:sz="4" w:space="0" w:color="auto"/>
            </w:tcBorders>
            <w:hideMark/>
          </w:tcPr>
          <w:p w14:paraId="7B19AF7E" w14:textId="77777777" w:rsidR="00606BB3" w:rsidRDefault="00606BB3">
            <w:pPr>
              <w:rPr>
                <w:rFonts w:asciiTheme="majorHAnsi" w:eastAsia="Calibri" w:hAnsiTheme="majorHAnsi"/>
              </w:rPr>
            </w:pPr>
            <w:r>
              <w:rPr>
                <w:rFonts w:asciiTheme="majorHAnsi" w:eastAsia="Calibri" w:hAnsiTheme="majorHAnsi"/>
              </w:rPr>
              <w:t>$27 billion =</w:t>
            </w:r>
          </w:p>
          <w:p w14:paraId="236E7E32" w14:textId="77777777" w:rsidR="00606BB3" w:rsidRDefault="00606BB3">
            <w:pPr>
              <w:rPr>
                <w:rFonts w:asciiTheme="majorHAnsi" w:eastAsia="Calibri" w:hAnsiTheme="majorHAnsi"/>
              </w:rPr>
            </w:pPr>
            <w:r>
              <w:rPr>
                <w:rFonts w:asciiTheme="majorHAnsi" w:eastAsia="Calibri" w:hAnsiTheme="majorHAnsi"/>
              </w:rPr>
              <w:t>$14 B for National Clean Investment Fund</w:t>
            </w:r>
          </w:p>
          <w:p w14:paraId="60EBFCBC" w14:textId="77777777"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5DEE9526" w14:textId="77777777" w:rsidR="001458FA" w:rsidRDefault="001458FA">
            <w:pPr>
              <w:rPr>
                <w:rFonts w:asciiTheme="majorHAnsi" w:eastAsia="Calibri" w:hAnsiTheme="majorHAnsi"/>
              </w:rPr>
            </w:pPr>
          </w:p>
          <w:p w14:paraId="584B9774" w14:textId="4ECC8418" w:rsidR="00606BB3" w:rsidRDefault="00606BB3">
            <w:pPr>
              <w:rPr>
                <w:rFonts w:asciiTheme="majorHAnsi" w:eastAsia="Calibri" w:hAnsiTheme="majorHAnsi"/>
              </w:rPr>
            </w:pPr>
          </w:p>
        </w:tc>
        <w:tc>
          <w:tcPr>
            <w:tcW w:w="1093" w:type="pct"/>
            <w:tcBorders>
              <w:top w:val="single" w:sz="4" w:space="0" w:color="auto"/>
              <w:left w:val="single" w:sz="4" w:space="0" w:color="auto"/>
              <w:bottom w:val="single" w:sz="4" w:space="0" w:color="auto"/>
              <w:right w:val="single" w:sz="4" w:space="0" w:color="auto"/>
            </w:tcBorders>
          </w:tcPr>
          <w:p w14:paraId="40B27F97" w14:textId="5E9B415A" w:rsidR="00606BB3" w:rsidRDefault="00AD0DD8">
            <w:pPr>
              <w:rPr>
                <w:rFonts w:asciiTheme="majorHAnsi" w:eastAsia="Calibri" w:hAnsiTheme="majorHAnsi"/>
                <w:highlight w:val="yellow"/>
              </w:rPr>
            </w:pPr>
            <w:r>
              <w:rPr>
                <w:rFonts w:asciiTheme="majorHAnsi" w:eastAsia="Calibri" w:hAnsiTheme="majorHAnsi"/>
                <w:highlight w:val="yellow"/>
              </w:rPr>
              <w:t>NOFO open</w:t>
            </w:r>
          </w:p>
          <w:p w14:paraId="0526FBC8" w14:textId="4395D237" w:rsidR="00AD0DD8" w:rsidRDefault="00AD0DD8">
            <w:pPr>
              <w:rPr>
                <w:rFonts w:asciiTheme="majorHAnsi" w:eastAsia="Calibri" w:hAnsiTheme="majorHAnsi"/>
                <w:highlight w:val="yellow"/>
              </w:rPr>
            </w:pPr>
          </w:p>
          <w:p w14:paraId="65AE6869" w14:textId="4EBB964A" w:rsidR="00AD0DD8" w:rsidRDefault="00AD0DD8">
            <w:pPr>
              <w:rPr>
                <w:rFonts w:asciiTheme="majorHAnsi" w:eastAsia="Calibri" w:hAnsiTheme="majorHAnsi"/>
                <w:highlight w:val="yellow"/>
              </w:rPr>
            </w:pPr>
            <w:r>
              <w:rPr>
                <w:rFonts w:asciiTheme="majorHAnsi" w:eastAsia="Calibri" w:hAnsiTheme="majorHAnsi"/>
                <w:highlight w:val="yellow"/>
              </w:rPr>
              <w:t xml:space="preserve">Applications due Oct. </w:t>
            </w:r>
            <w:r w:rsidR="005E4ED8">
              <w:rPr>
                <w:rFonts w:asciiTheme="majorHAnsi" w:eastAsia="Calibri" w:hAnsiTheme="majorHAnsi"/>
                <w:highlight w:val="yellow"/>
              </w:rPr>
              <w:t>12</w:t>
            </w:r>
          </w:p>
          <w:p w14:paraId="1AD5ACAF" w14:textId="18801FD3" w:rsidR="00606BB3" w:rsidRDefault="00606BB3">
            <w:pPr>
              <w:rPr>
                <w:rFonts w:asciiTheme="majorHAnsi" w:eastAsia="Calibri" w:hAnsiTheme="majorHAnsi"/>
                <w:highlight w:val="yellow"/>
              </w:rPr>
            </w:pPr>
            <w:r>
              <w:rPr>
                <w:rFonts w:asciiTheme="majorHAnsi" w:eastAsia="Calibri" w:hAnsiTheme="majorHAnsi"/>
                <w:highlight w:val="yellow"/>
              </w:rPr>
              <w:t xml:space="preserve"> </w:t>
            </w:r>
          </w:p>
        </w:tc>
      </w:tr>
      <w:tr w:rsidR="00606BB3" w14:paraId="17A2BF3D"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06D25479" w14:textId="77777777" w:rsidR="00606BB3" w:rsidRDefault="00606BB3">
            <w:pPr>
              <w:rPr>
                <w:rFonts w:asciiTheme="majorHAnsi" w:eastAsia="Calibri" w:hAnsiTheme="majorHAnsi"/>
              </w:rPr>
            </w:pPr>
            <w:r>
              <w:rPr>
                <w:rFonts w:asciiTheme="majorHAnsi" w:eastAsia="Calibri" w:hAnsiTheme="majorHAnsi"/>
              </w:rPr>
              <w:t>EPA - Environmental and Climate Justice Block Grant</w:t>
            </w:r>
          </w:p>
        </w:tc>
        <w:tc>
          <w:tcPr>
            <w:tcW w:w="1571" w:type="pct"/>
            <w:tcBorders>
              <w:top w:val="single" w:sz="4" w:space="0" w:color="auto"/>
              <w:left w:val="single" w:sz="4" w:space="0" w:color="auto"/>
              <w:bottom w:val="single" w:sz="4" w:space="0" w:color="auto"/>
              <w:right w:val="single" w:sz="4" w:space="0" w:color="auto"/>
            </w:tcBorders>
            <w:hideMark/>
          </w:tcPr>
          <w:p w14:paraId="4DFF6A11" w14:textId="77777777" w:rsidR="00606BB3" w:rsidRDefault="00606BB3">
            <w:pPr>
              <w:rPr>
                <w:rFonts w:asciiTheme="majorHAnsi" w:eastAsia="Calibri" w:hAnsiTheme="majorHAnsi"/>
              </w:rPr>
            </w:pPr>
            <w:r>
              <w:rPr>
                <w:rFonts w:asciiTheme="majorHAnsi" w:eastAsia="Calibri" w:hAnsiTheme="majorHAnsi"/>
              </w:rPr>
              <w:t>Funds projects in disadvantaged communities to address environmental and public health harms; for pollution monitoring and reduction technologies; mitigation of climate and</w:t>
            </w:r>
          </w:p>
          <w:p w14:paraId="5A94EC49" w14:textId="77777777" w:rsidR="00606BB3" w:rsidRDefault="00606BB3">
            <w:pPr>
              <w:rPr>
                <w:rFonts w:asciiTheme="majorHAnsi" w:eastAsia="Calibri" w:hAnsiTheme="majorHAnsi"/>
              </w:rPr>
            </w:pPr>
            <w:r>
              <w:rPr>
                <w:rFonts w:asciiTheme="majorHAnsi" w:eastAsia="Calibri" w:hAnsiTheme="majorHAnsi"/>
              </w:rPr>
              <w:t>health risks from extreme heat; climate resilience and adaptation; reducing indoor toxics and pollution</w:t>
            </w:r>
          </w:p>
        </w:tc>
        <w:tc>
          <w:tcPr>
            <w:tcW w:w="1096" w:type="pct"/>
            <w:tcBorders>
              <w:top w:val="single" w:sz="4" w:space="0" w:color="auto"/>
              <w:left w:val="single" w:sz="4" w:space="0" w:color="auto"/>
              <w:bottom w:val="single" w:sz="4" w:space="0" w:color="auto"/>
              <w:right w:val="single" w:sz="4" w:space="0" w:color="auto"/>
            </w:tcBorders>
            <w:hideMark/>
          </w:tcPr>
          <w:p w14:paraId="1E398BC1" w14:textId="77777777" w:rsidR="00606BB3" w:rsidRDefault="00606BB3">
            <w:pPr>
              <w:rPr>
                <w:rFonts w:asciiTheme="majorHAnsi" w:eastAsia="Calibri" w:hAnsiTheme="majorHAnsi"/>
              </w:rPr>
            </w:pPr>
            <w:r>
              <w:rPr>
                <w:rFonts w:asciiTheme="majorHAnsi" w:eastAsia="Calibri" w:hAnsiTheme="majorHAnsi"/>
              </w:rPr>
              <w:t>$ 2.8 billion</w:t>
            </w:r>
          </w:p>
        </w:tc>
        <w:tc>
          <w:tcPr>
            <w:tcW w:w="1093" w:type="pct"/>
            <w:tcBorders>
              <w:top w:val="single" w:sz="4" w:space="0" w:color="auto"/>
              <w:left w:val="single" w:sz="4" w:space="0" w:color="auto"/>
              <w:bottom w:val="single" w:sz="4" w:space="0" w:color="auto"/>
              <w:right w:val="single" w:sz="4" w:space="0" w:color="auto"/>
            </w:tcBorders>
            <w:hideMark/>
          </w:tcPr>
          <w:p w14:paraId="20B33FC9" w14:textId="77777777" w:rsidR="00606BB3" w:rsidRDefault="00606BB3">
            <w:pPr>
              <w:rPr>
                <w:rFonts w:asciiTheme="majorHAnsi" w:eastAsia="Calibri" w:hAnsiTheme="majorHAnsi"/>
                <w:highlight w:val="yellow"/>
              </w:rPr>
            </w:pPr>
            <w:r>
              <w:rPr>
                <w:rFonts w:asciiTheme="majorHAnsi" w:eastAsia="Calibri" w:hAnsiTheme="majorHAnsi"/>
                <w:highlight w:val="yellow"/>
              </w:rPr>
              <w:t>Expect to open program in mid-summer</w:t>
            </w:r>
          </w:p>
        </w:tc>
      </w:tr>
      <w:tr w:rsidR="00606BB3" w:rsidRPr="00DC1586" w14:paraId="4DA887F8" w14:textId="77777777" w:rsidTr="00DA348E">
        <w:tc>
          <w:tcPr>
            <w:tcW w:w="1240" w:type="pct"/>
            <w:tcBorders>
              <w:top w:val="single" w:sz="4" w:space="0" w:color="auto"/>
              <w:left w:val="single" w:sz="4" w:space="0" w:color="auto"/>
              <w:bottom w:val="single" w:sz="4" w:space="0" w:color="auto"/>
              <w:right w:val="single" w:sz="4" w:space="0" w:color="auto"/>
            </w:tcBorders>
          </w:tcPr>
          <w:p w14:paraId="30F8F564" w14:textId="77777777" w:rsidR="00606BB3" w:rsidRPr="00DC1586" w:rsidRDefault="00606BB3" w:rsidP="00DA348E">
            <w:pPr>
              <w:rPr>
                <w:rFonts w:asciiTheme="majorHAnsi" w:eastAsia="Calibri" w:hAnsiTheme="majorHAnsi"/>
              </w:rPr>
            </w:pPr>
            <w:r w:rsidRPr="00DC1586">
              <w:rPr>
                <w:rFonts w:asciiTheme="majorHAnsi" w:eastAsia="Calibri" w:hAnsiTheme="majorHAnsi"/>
              </w:rPr>
              <w:t>EPA - Climate Pollution Reduction Grants</w:t>
            </w:r>
          </w:p>
        </w:tc>
        <w:tc>
          <w:tcPr>
            <w:tcW w:w="1571" w:type="pct"/>
            <w:tcBorders>
              <w:top w:val="single" w:sz="4" w:space="0" w:color="auto"/>
              <w:left w:val="single" w:sz="4" w:space="0" w:color="auto"/>
              <w:bottom w:val="single" w:sz="4" w:space="0" w:color="auto"/>
              <w:right w:val="single" w:sz="4" w:space="0" w:color="auto"/>
            </w:tcBorders>
          </w:tcPr>
          <w:p w14:paraId="59EABEE4" w14:textId="77777777" w:rsidR="00606BB3" w:rsidRPr="00DC1586" w:rsidRDefault="00606BB3" w:rsidP="00DA348E">
            <w:pPr>
              <w:rPr>
                <w:rFonts w:asciiTheme="majorHAnsi" w:eastAsia="Calibri" w:hAnsiTheme="majorHAnsi"/>
              </w:rPr>
            </w:pPr>
            <w:r w:rsidRPr="00DC1586">
              <w:rPr>
                <w:rFonts w:asciiTheme="majorHAnsi" w:eastAsia="Calibri" w:hAnsiTheme="majorHAnsi"/>
              </w:rPr>
              <w:t xml:space="preserve">Funding to implement grants for programs, </w:t>
            </w:r>
            <w:proofErr w:type="gramStart"/>
            <w:r w:rsidRPr="00DC1586">
              <w:rPr>
                <w:rFonts w:asciiTheme="majorHAnsi" w:eastAsia="Calibri" w:hAnsiTheme="majorHAnsi"/>
              </w:rPr>
              <w:t>policies</w:t>
            </w:r>
            <w:proofErr w:type="gramEnd"/>
            <w:r w:rsidRPr="00DC1586">
              <w:rPr>
                <w:rFonts w:asciiTheme="majorHAnsi" w:eastAsia="Calibri" w:hAnsiTheme="majorHAnsi"/>
              </w:rPr>
              <w:t xml:space="preserve"> and measures to achieve or facilitate GHG emission reductions</w:t>
            </w:r>
          </w:p>
        </w:tc>
        <w:tc>
          <w:tcPr>
            <w:tcW w:w="1096" w:type="pct"/>
            <w:tcBorders>
              <w:top w:val="single" w:sz="4" w:space="0" w:color="auto"/>
              <w:left w:val="single" w:sz="4" w:space="0" w:color="auto"/>
              <w:bottom w:val="single" w:sz="4" w:space="0" w:color="auto"/>
              <w:right w:val="single" w:sz="4" w:space="0" w:color="auto"/>
            </w:tcBorders>
          </w:tcPr>
          <w:p w14:paraId="1DAA0832" w14:textId="77777777" w:rsidR="00606BB3" w:rsidRDefault="00606BB3" w:rsidP="00DA348E">
            <w:pPr>
              <w:rPr>
                <w:rFonts w:asciiTheme="majorHAnsi" w:eastAsia="Calibri" w:hAnsiTheme="majorHAnsi"/>
              </w:rPr>
            </w:pPr>
            <w:r w:rsidRPr="00DC1586">
              <w:rPr>
                <w:rFonts w:asciiTheme="majorHAnsi" w:eastAsia="Calibri" w:hAnsiTheme="majorHAnsi"/>
              </w:rPr>
              <w:t>$4.75 billion</w:t>
            </w:r>
          </w:p>
          <w:p w14:paraId="1F093810" w14:textId="77777777" w:rsidR="00606BB3" w:rsidRDefault="00606BB3" w:rsidP="00DA348E">
            <w:pPr>
              <w:rPr>
                <w:rFonts w:asciiTheme="majorHAnsi" w:eastAsia="Calibri" w:hAnsiTheme="majorHAnsi"/>
              </w:rPr>
            </w:pPr>
          </w:p>
          <w:p w14:paraId="3FB885BE" w14:textId="77777777" w:rsidR="00606BB3" w:rsidRDefault="00606BB3" w:rsidP="00DA348E">
            <w:pPr>
              <w:rPr>
                <w:rFonts w:asciiTheme="majorHAnsi" w:eastAsia="Calibri" w:hAnsiTheme="majorHAnsi"/>
              </w:rPr>
            </w:pPr>
            <w:r>
              <w:rPr>
                <w:rFonts w:asciiTheme="majorHAnsi" w:eastAsia="Calibri" w:hAnsiTheme="majorHAnsi"/>
              </w:rPr>
              <w:t xml:space="preserve">$25 million set aside for tribal planning - up to $500,000 per tribe; </w:t>
            </w:r>
            <w:r>
              <w:rPr>
                <w:rFonts w:asciiTheme="majorHAnsi" w:eastAsia="Calibri" w:hAnsiTheme="majorHAnsi"/>
              </w:rPr>
              <w:lastRenderedPageBreak/>
              <w:t>$1 million for tribal consortium</w:t>
            </w:r>
          </w:p>
          <w:p w14:paraId="24EFB240" w14:textId="77777777" w:rsidR="00606BB3" w:rsidRPr="00DC1586" w:rsidRDefault="00606BB3" w:rsidP="00DA348E">
            <w:pPr>
              <w:rPr>
                <w:rFonts w:asciiTheme="majorHAnsi" w:eastAsia="Calibri" w:hAnsiTheme="majorHAnsi"/>
              </w:rPr>
            </w:pPr>
          </w:p>
        </w:tc>
        <w:tc>
          <w:tcPr>
            <w:tcW w:w="1093" w:type="pct"/>
            <w:tcBorders>
              <w:top w:val="single" w:sz="4" w:space="0" w:color="auto"/>
              <w:left w:val="single" w:sz="4" w:space="0" w:color="auto"/>
              <w:bottom w:val="single" w:sz="4" w:space="0" w:color="auto"/>
              <w:right w:val="single" w:sz="4" w:space="0" w:color="auto"/>
            </w:tcBorders>
          </w:tcPr>
          <w:p w14:paraId="2B433DD9" w14:textId="2FB42A22" w:rsidR="00606BB3" w:rsidRPr="00DC1586" w:rsidRDefault="00606BB3" w:rsidP="00DA348E">
            <w:pPr>
              <w:rPr>
                <w:rFonts w:asciiTheme="majorHAnsi" w:eastAsia="Calibri" w:hAnsiTheme="majorHAnsi"/>
                <w:highlight w:val="yellow"/>
              </w:rPr>
            </w:pPr>
          </w:p>
        </w:tc>
      </w:tr>
      <w:tr w:rsidR="009B12C1" w14:paraId="68C0C180"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60141C97" w14:textId="77777777" w:rsidR="009B12C1" w:rsidRDefault="009B12C1">
            <w:pPr>
              <w:rPr>
                <w:rFonts w:asciiTheme="majorHAnsi" w:eastAsia="Calibri" w:hAnsiTheme="majorHAnsi"/>
              </w:rPr>
            </w:pPr>
            <w:r>
              <w:rPr>
                <w:rFonts w:asciiTheme="majorHAnsi" w:eastAsia="Calibri" w:hAnsiTheme="majorHAnsi"/>
              </w:rPr>
              <w:t>USDA - RUS Loan Forgiveness</w:t>
            </w:r>
          </w:p>
        </w:tc>
        <w:tc>
          <w:tcPr>
            <w:tcW w:w="1571" w:type="pct"/>
            <w:tcBorders>
              <w:top w:val="single" w:sz="4" w:space="0" w:color="auto"/>
              <w:left w:val="single" w:sz="4" w:space="0" w:color="auto"/>
              <w:bottom w:val="single" w:sz="4" w:space="0" w:color="auto"/>
              <w:right w:val="single" w:sz="4" w:space="0" w:color="auto"/>
            </w:tcBorders>
            <w:hideMark/>
          </w:tcPr>
          <w:p w14:paraId="7E99C63C" w14:textId="77777777" w:rsidR="009B12C1" w:rsidRDefault="009B12C1">
            <w:pPr>
              <w:rPr>
                <w:rFonts w:asciiTheme="majorHAnsi" w:eastAsia="Calibri" w:hAnsiTheme="majorHAnsi"/>
              </w:rPr>
            </w:pPr>
            <w:r>
              <w:rPr>
                <w:rFonts w:asciiTheme="majorHAnsi" w:eastAsia="Calibri" w:hAnsiTheme="majorHAnsi"/>
              </w:rPr>
              <w:t xml:space="preserve">The Energy Efficiency and Conservation Loan Program (EECLP) - provides loans to finance energy efficiency and conservation projects for commercial, industrial, and residential consumers. With the EECLP, eligible utilities, including existing Rural Utilities Service borrowers, can borrow money tied to Treasury rates of interest and re-lend the money to develop new and diverse energy service products within their service territories. </w:t>
            </w:r>
          </w:p>
        </w:tc>
        <w:tc>
          <w:tcPr>
            <w:tcW w:w="1096" w:type="pct"/>
            <w:tcBorders>
              <w:top w:val="single" w:sz="4" w:space="0" w:color="auto"/>
              <w:left w:val="single" w:sz="4" w:space="0" w:color="auto"/>
              <w:bottom w:val="single" w:sz="4" w:space="0" w:color="auto"/>
              <w:right w:val="single" w:sz="4" w:space="0" w:color="auto"/>
            </w:tcBorders>
          </w:tcPr>
          <w:p w14:paraId="6C56F5E3" w14:textId="77777777" w:rsidR="009B12C1" w:rsidRDefault="009B12C1">
            <w:pPr>
              <w:rPr>
                <w:rFonts w:asciiTheme="majorHAnsi" w:eastAsia="Calibri" w:hAnsiTheme="majorHAnsi"/>
              </w:rPr>
            </w:pPr>
            <w:r>
              <w:rPr>
                <w:rFonts w:asciiTheme="majorHAnsi" w:eastAsia="Calibri" w:hAnsiTheme="majorHAnsi"/>
              </w:rPr>
              <w:t>$1 billion</w:t>
            </w:r>
          </w:p>
          <w:p w14:paraId="5F23FCAD" w14:textId="77777777" w:rsidR="009B12C1" w:rsidRDefault="009B12C1">
            <w:pPr>
              <w:rPr>
                <w:rFonts w:asciiTheme="majorHAnsi" w:eastAsia="Calibri" w:hAnsiTheme="majorHAnsi"/>
              </w:rPr>
            </w:pPr>
          </w:p>
          <w:p w14:paraId="02A15264" w14:textId="77777777" w:rsidR="009B12C1" w:rsidRDefault="009B12C1">
            <w:pPr>
              <w:rPr>
                <w:rFonts w:asciiTheme="majorHAnsi" w:eastAsia="Calibri" w:hAnsiTheme="majorHAnsi"/>
              </w:rPr>
            </w:pPr>
            <w:r>
              <w:rPr>
                <w:rFonts w:asciiTheme="majorHAnsi" w:eastAsia="Calibri" w:hAnsiTheme="majorHAnsi"/>
              </w:rPr>
              <w:t>Tribes eligible, can receive up to 60% loan forgiveness</w:t>
            </w:r>
          </w:p>
        </w:tc>
        <w:tc>
          <w:tcPr>
            <w:tcW w:w="1093" w:type="pct"/>
            <w:tcBorders>
              <w:top w:val="single" w:sz="4" w:space="0" w:color="auto"/>
              <w:left w:val="single" w:sz="4" w:space="0" w:color="auto"/>
              <w:bottom w:val="single" w:sz="4" w:space="0" w:color="auto"/>
              <w:right w:val="single" w:sz="4" w:space="0" w:color="auto"/>
            </w:tcBorders>
            <w:hideMark/>
          </w:tcPr>
          <w:p w14:paraId="01E27C21" w14:textId="4FEA6089" w:rsidR="009B12C1" w:rsidRDefault="009B12C1">
            <w:pPr>
              <w:rPr>
                <w:rFonts w:asciiTheme="majorHAnsi" w:eastAsia="Calibri" w:hAnsiTheme="majorHAnsi"/>
                <w:highlight w:val="yellow"/>
              </w:rPr>
            </w:pPr>
            <w:r>
              <w:rPr>
                <w:rFonts w:asciiTheme="majorHAnsi" w:eastAsia="Calibri" w:hAnsiTheme="majorHAnsi"/>
                <w:highlight w:val="yellow"/>
              </w:rPr>
              <w:t xml:space="preserve">Letter of </w:t>
            </w:r>
            <w:proofErr w:type="gramStart"/>
            <w:r>
              <w:rPr>
                <w:rFonts w:asciiTheme="majorHAnsi" w:eastAsia="Calibri" w:hAnsiTheme="majorHAnsi"/>
                <w:highlight w:val="yellow"/>
              </w:rPr>
              <w:t>Intent  due</w:t>
            </w:r>
            <w:proofErr w:type="gramEnd"/>
            <w:r>
              <w:rPr>
                <w:rFonts w:asciiTheme="majorHAnsi" w:eastAsia="Calibri" w:hAnsiTheme="majorHAnsi"/>
                <w:highlight w:val="yellow"/>
              </w:rPr>
              <w:t xml:space="preserve"> between Ju</w:t>
            </w:r>
            <w:r w:rsidR="00FB5921">
              <w:rPr>
                <w:rFonts w:asciiTheme="majorHAnsi" w:eastAsia="Calibri" w:hAnsiTheme="majorHAnsi"/>
                <w:highlight w:val="yellow"/>
              </w:rPr>
              <w:t>ly 15</w:t>
            </w:r>
            <w:r>
              <w:rPr>
                <w:rFonts w:asciiTheme="majorHAnsi" w:eastAsia="Calibri" w:hAnsiTheme="majorHAnsi"/>
                <w:highlight w:val="yellow"/>
              </w:rPr>
              <w:t xml:space="preserve"> and Sept 29</w:t>
            </w:r>
          </w:p>
        </w:tc>
      </w:tr>
      <w:tr w:rsidR="009B12C1" w14:paraId="231366CF"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1BD36ED5" w14:textId="77777777" w:rsidR="009B12C1" w:rsidRDefault="009B12C1">
            <w:pPr>
              <w:rPr>
                <w:rFonts w:ascii="Cambria" w:eastAsia="Calibri" w:hAnsi="Cambria" w:cs="Arial"/>
              </w:rPr>
            </w:pPr>
            <w:r>
              <w:rPr>
                <w:rFonts w:ascii="Cambria" w:eastAsia="Calibri" w:hAnsi="Cambria" w:cs="Arial"/>
              </w:rPr>
              <w:t>DOE - Energy Efficient Schools</w:t>
            </w:r>
            <w:r>
              <w:rPr>
                <w:rFonts w:ascii="Cambria" w:eastAsia="Calibri" w:hAnsi="Cambria" w:cs="Arial"/>
              </w:rPr>
              <w:tab/>
              <w:t xml:space="preserve"> (BIL)</w:t>
            </w:r>
          </w:p>
        </w:tc>
        <w:tc>
          <w:tcPr>
            <w:tcW w:w="1571" w:type="pct"/>
            <w:tcBorders>
              <w:top w:val="single" w:sz="4" w:space="0" w:color="auto"/>
              <w:left w:val="single" w:sz="4" w:space="0" w:color="auto"/>
              <w:bottom w:val="single" w:sz="4" w:space="0" w:color="auto"/>
              <w:right w:val="single" w:sz="4" w:space="0" w:color="auto"/>
            </w:tcBorders>
            <w:hideMark/>
          </w:tcPr>
          <w:p w14:paraId="194F92FC" w14:textId="77777777" w:rsidR="009B12C1" w:rsidRDefault="009B12C1">
            <w:pPr>
              <w:rPr>
                <w:rFonts w:ascii="Cambria" w:eastAsia="Calibri" w:hAnsi="Cambria" w:cs="Arial"/>
              </w:rPr>
            </w:pPr>
            <w:r>
              <w:rPr>
                <w:rFonts w:ascii="Cambria" w:eastAsia="Calibri" w:hAnsi="Cambria" w:cs="Arial"/>
              </w:rPr>
              <w:t>Grant program for K-12 schools for energy efficiency, renewable energy, alternative fuel/EV infrastructure, indoor air; Eligible Uses: Energy efficiency (envelope, HVAC, lighting, controls, etc.), ventilation, renewable energy, alternative vehicles, and alternative fuel vehicle infrastructure improvements</w:t>
            </w:r>
          </w:p>
        </w:tc>
        <w:tc>
          <w:tcPr>
            <w:tcW w:w="1096" w:type="pct"/>
            <w:tcBorders>
              <w:top w:val="single" w:sz="4" w:space="0" w:color="auto"/>
              <w:left w:val="single" w:sz="4" w:space="0" w:color="auto"/>
              <w:bottom w:val="single" w:sz="4" w:space="0" w:color="auto"/>
              <w:right w:val="single" w:sz="4" w:space="0" w:color="auto"/>
            </w:tcBorders>
            <w:hideMark/>
          </w:tcPr>
          <w:p w14:paraId="1CC68A77" w14:textId="77777777" w:rsidR="009B12C1" w:rsidRDefault="009B12C1">
            <w:pPr>
              <w:rPr>
                <w:rFonts w:ascii="Cambria" w:eastAsia="Calibri" w:hAnsi="Cambria" w:cs="Arial"/>
              </w:rPr>
            </w:pPr>
            <w:r>
              <w:rPr>
                <w:rFonts w:ascii="Cambria" w:eastAsia="Calibri" w:hAnsi="Cambria" w:cs="Arial"/>
              </w:rPr>
              <w:t>$500 million</w:t>
            </w:r>
          </w:p>
        </w:tc>
        <w:tc>
          <w:tcPr>
            <w:tcW w:w="1093" w:type="pct"/>
            <w:tcBorders>
              <w:top w:val="single" w:sz="4" w:space="0" w:color="auto"/>
              <w:left w:val="single" w:sz="4" w:space="0" w:color="auto"/>
              <w:bottom w:val="single" w:sz="4" w:space="0" w:color="auto"/>
              <w:right w:val="single" w:sz="4" w:space="0" w:color="auto"/>
            </w:tcBorders>
          </w:tcPr>
          <w:p w14:paraId="07BAC48F" w14:textId="657E6C5D" w:rsidR="009B12C1" w:rsidRDefault="00E41F7F">
            <w:pPr>
              <w:rPr>
                <w:rFonts w:ascii="Cambria" w:eastAsia="Calibri" w:hAnsi="Cambria" w:cs="Arial"/>
              </w:rPr>
            </w:pPr>
            <w:r>
              <w:rPr>
                <w:rFonts w:ascii="Cambria" w:eastAsia="Calibri" w:hAnsi="Cambria" w:cs="Arial"/>
              </w:rPr>
              <w:t>Second round of funding expected in Spring 2024</w:t>
            </w:r>
          </w:p>
        </w:tc>
      </w:tr>
      <w:tr w:rsidR="00742D09" w14:paraId="42EFABFE" w14:textId="77777777" w:rsidTr="00742D09">
        <w:tc>
          <w:tcPr>
            <w:tcW w:w="1240" w:type="pct"/>
            <w:tcBorders>
              <w:top w:val="single" w:sz="4" w:space="0" w:color="auto"/>
              <w:left w:val="single" w:sz="4" w:space="0" w:color="auto"/>
              <w:bottom w:val="single" w:sz="4" w:space="0" w:color="auto"/>
              <w:right w:val="single" w:sz="4" w:space="0" w:color="auto"/>
            </w:tcBorders>
            <w:hideMark/>
          </w:tcPr>
          <w:p w14:paraId="7AC11F31" w14:textId="77777777" w:rsidR="00742D09" w:rsidRDefault="00742D09">
            <w:pPr>
              <w:rPr>
                <w:rFonts w:asciiTheme="majorHAnsi" w:eastAsia="Calibri" w:hAnsiTheme="majorHAnsi"/>
              </w:rPr>
            </w:pPr>
            <w:r>
              <w:rPr>
                <w:rFonts w:asciiTheme="majorHAnsi" w:eastAsia="Calibri" w:hAnsiTheme="majorHAnsi"/>
              </w:rPr>
              <w:t>HUD ONAP ICDBG</w:t>
            </w:r>
          </w:p>
        </w:tc>
        <w:tc>
          <w:tcPr>
            <w:tcW w:w="1571" w:type="pct"/>
            <w:tcBorders>
              <w:top w:val="single" w:sz="4" w:space="0" w:color="auto"/>
              <w:left w:val="single" w:sz="4" w:space="0" w:color="auto"/>
              <w:bottom w:val="single" w:sz="4" w:space="0" w:color="auto"/>
              <w:right w:val="single" w:sz="4" w:space="0" w:color="auto"/>
            </w:tcBorders>
            <w:hideMark/>
          </w:tcPr>
          <w:p w14:paraId="5DD684D3" w14:textId="77777777" w:rsidR="00742D09" w:rsidRDefault="00742D09">
            <w:pPr>
              <w:rPr>
                <w:rFonts w:asciiTheme="majorHAnsi" w:eastAsia="Calibri" w:hAnsiTheme="majorHAnsi"/>
              </w:rPr>
            </w:pPr>
            <w:r>
              <w:rPr>
                <w:rFonts w:asciiTheme="majorHAnsi" w:eastAsia="Calibri" w:hAnsiTheme="majorHAnsi"/>
              </w:rPr>
              <w:t>Competitive grant program that supports community development efforts in tribal communities.  Supports various types of projects, including rehabilitation (energy efficiency/electrification), climate change resiliency and carbon reduction efforts.</w:t>
            </w:r>
          </w:p>
        </w:tc>
        <w:tc>
          <w:tcPr>
            <w:tcW w:w="1096" w:type="pct"/>
            <w:tcBorders>
              <w:top w:val="single" w:sz="4" w:space="0" w:color="auto"/>
              <w:left w:val="single" w:sz="4" w:space="0" w:color="auto"/>
              <w:bottom w:val="single" w:sz="4" w:space="0" w:color="auto"/>
              <w:right w:val="single" w:sz="4" w:space="0" w:color="auto"/>
            </w:tcBorders>
          </w:tcPr>
          <w:p w14:paraId="09B26D65" w14:textId="77777777" w:rsidR="00742D09" w:rsidRDefault="00742D09">
            <w:pPr>
              <w:rPr>
                <w:rFonts w:asciiTheme="majorHAnsi" w:eastAsia="Calibri" w:hAnsiTheme="majorHAnsi"/>
              </w:rPr>
            </w:pPr>
            <w:r>
              <w:rPr>
                <w:rFonts w:asciiTheme="majorHAnsi" w:eastAsia="Calibri" w:hAnsiTheme="majorHAnsi"/>
              </w:rPr>
              <w:t>$75 million for FY 2023</w:t>
            </w:r>
          </w:p>
          <w:p w14:paraId="1D1B6DE5" w14:textId="77777777" w:rsidR="00742D09" w:rsidRDefault="00742D09">
            <w:pPr>
              <w:rPr>
                <w:rFonts w:asciiTheme="majorHAnsi" w:eastAsia="Calibri" w:hAnsiTheme="majorHAnsi"/>
              </w:rPr>
            </w:pPr>
          </w:p>
          <w:p w14:paraId="4053B87E" w14:textId="77777777" w:rsidR="00742D09" w:rsidRDefault="00742D09">
            <w:pPr>
              <w:rPr>
                <w:rFonts w:asciiTheme="majorHAnsi" w:eastAsia="Calibri" w:hAnsiTheme="majorHAnsi"/>
              </w:rPr>
            </w:pPr>
            <w:r>
              <w:rPr>
                <w:rFonts w:asciiTheme="majorHAnsi" w:eastAsia="Calibri" w:hAnsiTheme="majorHAnsi"/>
              </w:rPr>
              <w:t>Min. $500k – max $2/$5 million</w:t>
            </w:r>
          </w:p>
        </w:tc>
        <w:tc>
          <w:tcPr>
            <w:tcW w:w="1093" w:type="pct"/>
            <w:tcBorders>
              <w:top w:val="single" w:sz="4" w:space="0" w:color="auto"/>
              <w:left w:val="single" w:sz="4" w:space="0" w:color="auto"/>
              <w:bottom w:val="single" w:sz="4" w:space="0" w:color="auto"/>
              <w:right w:val="single" w:sz="4" w:space="0" w:color="auto"/>
            </w:tcBorders>
            <w:hideMark/>
          </w:tcPr>
          <w:p w14:paraId="66D98C7E" w14:textId="4802F6B1" w:rsidR="00742D09" w:rsidRDefault="00742D09">
            <w:pPr>
              <w:rPr>
                <w:rFonts w:asciiTheme="majorHAnsi" w:eastAsia="Calibri" w:hAnsiTheme="majorHAnsi"/>
                <w:highlight w:val="yellow"/>
              </w:rPr>
            </w:pPr>
            <w:r w:rsidRPr="00E41F7F">
              <w:rPr>
                <w:rFonts w:asciiTheme="majorHAnsi" w:eastAsia="Calibri" w:hAnsiTheme="majorHAnsi"/>
              </w:rPr>
              <w:t xml:space="preserve">Applications </w:t>
            </w:r>
            <w:r w:rsidR="00E41F7F" w:rsidRPr="00E41F7F">
              <w:rPr>
                <w:rFonts w:asciiTheme="majorHAnsi" w:eastAsia="Calibri" w:hAnsiTheme="majorHAnsi"/>
              </w:rPr>
              <w:t xml:space="preserve">were </w:t>
            </w:r>
            <w:r w:rsidRPr="00E41F7F">
              <w:rPr>
                <w:rFonts w:asciiTheme="majorHAnsi" w:eastAsia="Calibri" w:hAnsiTheme="majorHAnsi"/>
              </w:rPr>
              <w:t>due September 5, 2023</w:t>
            </w:r>
          </w:p>
        </w:tc>
      </w:tr>
      <w:tr w:rsidR="00606BB3" w14:paraId="124E1DC1"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4D299024" w14:textId="77777777" w:rsidR="00606BB3" w:rsidRDefault="00606BB3">
            <w:pPr>
              <w:rPr>
                <w:rFonts w:asciiTheme="majorHAnsi" w:eastAsia="Calibri" w:hAnsiTheme="majorHAnsi"/>
              </w:rPr>
            </w:pPr>
            <w:bookmarkStart w:id="11" w:name="_Hlk139955170"/>
            <w:r>
              <w:rPr>
                <w:rFonts w:asciiTheme="majorHAnsi" w:eastAsia="Calibri" w:hAnsiTheme="majorHAnsi"/>
              </w:rPr>
              <w:t>Treasury - Tax Credits</w:t>
            </w:r>
          </w:p>
        </w:tc>
        <w:tc>
          <w:tcPr>
            <w:tcW w:w="1571" w:type="pct"/>
            <w:tcBorders>
              <w:top w:val="single" w:sz="4" w:space="0" w:color="auto"/>
              <w:left w:val="single" w:sz="4" w:space="0" w:color="auto"/>
              <w:bottom w:val="single" w:sz="4" w:space="0" w:color="auto"/>
              <w:right w:val="single" w:sz="4" w:space="0" w:color="auto"/>
            </w:tcBorders>
            <w:hideMark/>
          </w:tcPr>
          <w:p w14:paraId="4E8B9D74" w14:textId="77777777" w:rsidR="00606BB3" w:rsidRDefault="00606BB3">
            <w:pPr>
              <w:rPr>
                <w:rFonts w:asciiTheme="majorHAnsi" w:eastAsia="Calibri" w:hAnsiTheme="majorHAnsi"/>
              </w:rPr>
            </w:pPr>
            <w:r>
              <w:rPr>
                <w:rFonts w:asciiTheme="majorHAnsi" w:eastAsia="Calibri" w:hAnsiTheme="majorHAnsi"/>
              </w:rPr>
              <w:t>Investment Tax Credits</w:t>
            </w:r>
          </w:p>
          <w:p w14:paraId="5D2445F4" w14:textId="77777777" w:rsidR="00606BB3" w:rsidRDefault="00606BB3">
            <w:pPr>
              <w:rPr>
                <w:rFonts w:asciiTheme="majorHAnsi" w:eastAsia="Calibri" w:hAnsiTheme="majorHAnsi"/>
              </w:rPr>
            </w:pPr>
            <w:r>
              <w:rPr>
                <w:rFonts w:asciiTheme="majorHAnsi" w:eastAsia="Calibri" w:hAnsiTheme="majorHAnsi"/>
              </w:rPr>
              <w:t>Production Tax Credits</w:t>
            </w:r>
          </w:p>
          <w:p w14:paraId="4F7B9855" w14:textId="2125423C" w:rsidR="001458FA" w:rsidRDefault="001458FA">
            <w:pPr>
              <w:rPr>
                <w:rFonts w:asciiTheme="majorHAnsi" w:eastAsia="Calibri" w:hAnsiTheme="majorHAnsi"/>
              </w:rPr>
            </w:pPr>
            <w:r>
              <w:rPr>
                <w:rFonts w:asciiTheme="majorHAnsi" w:eastAsia="Calibri" w:hAnsiTheme="majorHAnsi"/>
              </w:rPr>
              <w:t>Commercial EV Tax Credits</w:t>
            </w:r>
          </w:p>
          <w:p w14:paraId="735E60E4" w14:textId="41EF60F1" w:rsidR="001458FA" w:rsidRDefault="001458FA">
            <w:pPr>
              <w:rPr>
                <w:rFonts w:asciiTheme="majorHAnsi" w:eastAsia="Calibri" w:hAnsiTheme="majorHAnsi"/>
              </w:rPr>
            </w:pPr>
            <w:r>
              <w:rPr>
                <w:rFonts w:asciiTheme="majorHAnsi" w:eastAsia="Calibri" w:hAnsiTheme="majorHAnsi"/>
              </w:rPr>
              <w:t>EV Charging Station Tax Credits</w:t>
            </w:r>
          </w:p>
          <w:p w14:paraId="36146587" w14:textId="5333B8FF" w:rsidR="00606BB3" w:rsidRDefault="001458FA">
            <w:pPr>
              <w:rPr>
                <w:rFonts w:asciiTheme="majorHAnsi" w:eastAsia="Calibri" w:hAnsiTheme="majorHAnsi"/>
              </w:rPr>
            </w:pPr>
            <w:r>
              <w:rPr>
                <w:rFonts w:asciiTheme="majorHAnsi" w:eastAsia="Calibri" w:hAnsiTheme="majorHAnsi"/>
              </w:rPr>
              <w:t xml:space="preserve">Elective </w:t>
            </w:r>
            <w:r w:rsidR="00606BB3">
              <w:rPr>
                <w:rFonts w:asciiTheme="majorHAnsi" w:eastAsia="Calibri" w:hAnsiTheme="majorHAnsi"/>
              </w:rPr>
              <w:t>Pay</w:t>
            </w:r>
          </w:p>
        </w:tc>
        <w:tc>
          <w:tcPr>
            <w:tcW w:w="1096" w:type="pct"/>
            <w:tcBorders>
              <w:top w:val="single" w:sz="4" w:space="0" w:color="auto"/>
              <w:left w:val="single" w:sz="4" w:space="0" w:color="auto"/>
              <w:bottom w:val="single" w:sz="4" w:space="0" w:color="auto"/>
              <w:right w:val="single" w:sz="4" w:space="0" w:color="auto"/>
            </w:tcBorders>
          </w:tcPr>
          <w:p w14:paraId="4787BF23" w14:textId="3C880AB4" w:rsidR="00606BB3" w:rsidRDefault="001458FA">
            <w:pPr>
              <w:rPr>
                <w:rFonts w:asciiTheme="majorHAnsi" w:eastAsia="Calibri" w:hAnsiTheme="majorHAnsi"/>
              </w:rPr>
            </w:pPr>
            <w:r>
              <w:rPr>
                <w:rFonts w:asciiTheme="majorHAnsi" w:eastAsia="Calibri" w:hAnsiTheme="majorHAnsi"/>
              </w:rPr>
              <w:t>Tax credits can range from 6% - 60%</w:t>
            </w:r>
          </w:p>
        </w:tc>
        <w:tc>
          <w:tcPr>
            <w:tcW w:w="1093" w:type="pct"/>
            <w:tcBorders>
              <w:top w:val="single" w:sz="4" w:space="0" w:color="auto"/>
              <w:left w:val="single" w:sz="4" w:space="0" w:color="auto"/>
              <w:bottom w:val="single" w:sz="4" w:space="0" w:color="auto"/>
              <w:right w:val="single" w:sz="4" w:space="0" w:color="auto"/>
            </w:tcBorders>
            <w:hideMark/>
          </w:tcPr>
          <w:p w14:paraId="3DBC8C6A" w14:textId="5CBD45EB" w:rsidR="00606BB3" w:rsidRPr="00AD0DD8" w:rsidRDefault="00606BB3">
            <w:pPr>
              <w:rPr>
                <w:rFonts w:asciiTheme="majorHAnsi" w:eastAsia="Calibri" w:hAnsiTheme="majorHAnsi"/>
              </w:rPr>
            </w:pPr>
            <w:r w:rsidRPr="00AD0DD8">
              <w:rPr>
                <w:rFonts w:asciiTheme="majorHAnsi" w:eastAsia="Calibri" w:hAnsiTheme="majorHAnsi"/>
              </w:rPr>
              <w:t xml:space="preserve">Treasury has issued </w:t>
            </w:r>
            <w:r w:rsidR="00E41F7F">
              <w:rPr>
                <w:rFonts w:asciiTheme="majorHAnsi" w:eastAsia="Calibri" w:hAnsiTheme="majorHAnsi"/>
              </w:rPr>
              <w:t>final rules f</w:t>
            </w:r>
            <w:r w:rsidRPr="00AD0DD8">
              <w:rPr>
                <w:rFonts w:asciiTheme="majorHAnsi" w:eastAsia="Calibri" w:hAnsiTheme="majorHAnsi"/>
              </w:rPr>
              <w:t>or:</w:t>
            </w:r>
          </w:p>
          <w:p w14:paraId="05638B2A" w14:textId="77777777" w:rsidR="00606BB3" w:rsidRPr="00AD0DD8" w:rsidRDefault="00606BB3" w:rsidP="00606BB3">
            <w:pPr>
              <w:pStyle w:val="ListParagraph"/>
              <w:numPr>
                <w:ilvl w:val="0"/>
                <w:numId w:val="7"/>
              </w:numPr>
              <w:ind w:left="165" w:hanging="165"/>
              <w:rPr>
                <w:rFonts w:asciiTheme="majorHAnsi" w:eastAsia="Calibri" w:hAnsiTheme="majorHAnsi"/>
              </w:rPr>
            </w:pPr>
            <w:r w:rsidRPr="00AD0DD8">
              <w:rPr>
                <w:rFonts w:asciiTheme="majorHAnsi" w:eastAsia="Calibri" w:hAnsiTheme="majorHAnsi"/>
              </w:rPr>
              <w:t>prevailing wage requirements and safe harbor</w:t>
            </w:r>
          </w:p>
          <w:p w14:paraId="390899A7" w14:textId="1A4A1BDC" w:rsidR="00606BB3" w:rsidRPr="00AD0DD8" w:rsidRDefault="001458FA" w:rsidP="00606BB3">
            <w:pPr>
              <w:pStyle w:val="ListParagraph"/>
              <w:numPr>
                <w:ilvl w:val="0"/>
                <w:numId w:val="7"/>
              </w:numPr>
              <w:ind w:left="165" w:hanging="165"/>
              <w:rPr>
                <w:rFonts w:asciiTheme="majorHAnsi" w:eastAsia="Calibri" w:hAnsiTheme="majorHAnsi"/>
              </w:rPr>
            </w:pPr>
            <w:r w:rsidRPr="00AD0DD8">
              <w:rPr>
                <w:rFonts w:asciiTheme="majorHAnsi" w:eastAsia="Calibri" w:hAnsiTheme="majorHAnsi"/>
              </w:rPr>
              <w:lastRenderedPageBreak/>
              <w:t>Low Income Bonus Credits</w:t>
            </w:r>
          </w:p>
          <w:p w14:paraId="50A0A909" w14:textId="77777777" w:rsidR="00E41F7F" w:rsidRDefault="00606BB3" w:rsidP="00E41F7F">
            <w:pPr>
              <w:pStyle w:val="ListParagraph"/>
              <w:numPr>
                <w:ilvl w:val="0"/>
                <w:numId w:val="7"/>
              </w:numPr>
              <w:ind w:left="165" w:hanging="165"/>
              <w:rPr>
                <w:rFonts w:asciiTheme="majorHAnsi" w:eastAsia="Calibri" w:hAnsiTheme="majorHAnsi"/>
              </w:rPr>
            </w:pPr>
            <w:r w:rsidRPr="00AD0DD8">
              <w:rPr>
                <w:rFonts w:asciiTheme="majorHAnsi" w:eastAsia="Calibri" w:hAnsiTheme="majorHAnsi"/>
              </w:rPr>
              <w:t>energy communities</w:t>
            </w:r>
          </w:p>
          <w:p w14:paraId="14E50A36" w14:textId="3AC2721D" w:rsidR="00AD0DD8" w:rsidRPr="00E41F7F" w:rsidRDefault="00606BB3" w:rsidP="00E41F7F">
            <w:pPr>
              <w:pStyle w:val="ListParagraph"/>
              <w:numPr>
                <w:ilvl w:val="0"/>
                <w:numId w:val="7"/>
              </w:numPr>
              <w:ind w:left="165" w:hanging="165"/>
              <w:rPr>
                <w:rFonts w:asciiTheme="majorHAnsi" w:eastAsia="Calibri" w:hAnsiTheme="majorHAnsi"/>
              </w:rPr>
            </w:pPr>
            <w:r w:rsidRPr="00E41F7F">
              <w:rPr>
                <w:rFonts w:asciiTheme="majorHAnsi" w:eastAsia="Calibri" w:hAnsiTheme="majorHAnsi"/>
              </w:rPr>
              <w:t>domestic content</w:t>
            </w:r>
          </w:p>
          <w:p w14:paraId="5DA15BDD" w14:textId="7962996E" w:rsidR="001458FA" w:rsidRDefault="001458FA" w:rsidP="00E41F7F">
            <w:pPr>
              <w:pStyle w:val="ListParagraph"/>
              <w:ind w:left="165"/>
              <w:rPr>
                <w:rFonts w:asciiTheme="majorHAnsi" w:eastAsia="Calibri" w:hAnsiTheme="majorHAnsi"/>
                <w:highlight w:val="yellow"/>
              </w:rPr>
            </w:pPr>
          </w:p>
        </w:tc>
      </w:tr>
      <w:bookmarkEnd w:id="11"/>
    </w:tbl>
    <w:p w14:paraId="7442C84B" w14:textId="6BF248D9" w:rsidR="0056668D" w:rsidRDefault="0056668D" w:rsidP="009B12C1">
      <w:pPr>
        <w:pStyle w:val="NoSpacing"/>
      </w:pPr>
    </w:p>
    <w:p w14:paraId="56B2E552" w14:textId="114FEF1C" w:rsidR="0056668D"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Enterprise</w:t>
      </w:r>
    </w:p>
    <w:tbl>
      <w:tblPr>
        <w:tblStyle w:val="TableGrid1"/>
        <w:tblW w:w="5047" w:type="pct"/>
        <w:tblInd w:w="0" w:type="dxa"/>
        <w:tblLook w:val="04A0" w:firstRow="1" w:lastRow="0" w:firstColumn="1" w:lastColumn="0" w:noHBand="0" w:noVBand="1"/>
      </w:tblPr>
      <w:tblGrid>
        <w:gridCol w:w="2341"/>
        <w:gridCol w:w="2965"/>
        <w:gridCol w:w="2069"/>
        <w:gridCol w:w="2063"/>
      </w:tblGrid>
      <w:tr w:rsidR="00AE1BCA" w14:paraId="38BB2723"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462A3C4F" w14:textId="77777777" w:rsidR="00AE1BCA" w:rsidRDefault="00AE1BCA">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5D586CA7" w14:textId="77777777" w:rsidR="00AE1BCA" w:rsidRDefault="00AE1BCA">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244D2739" w14:textId="77777777" w:rsidR="00AE1BCA" w:rsidRDefault="00AE1BCA">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3EE68668" w14:textId="77777777" w:rsidR="00AE1BCA" w:rsidRDefault="00AE1BCA">
            <w:pPr>
              <w:ind w:right="-925"/>
              <w:rPr>
                <w:rFonts w:ascii="Cambria" w:eastAsia="Calibri" w:hAnsi="Cambria" w:cs="Arial"/>
              </w:rPr>
            </w:pPr>
            <w:r>
              <w:rPr>
                <w:rFonts w:ascii="Cambria" w:eastAsia="Calibri" w:hAnsi="Cambria" w:cs="Arial"/>
              </w:rPr>
              <w:t>Status of</w:t>
            </w:r>
          </w:p>
          <w:p w14:paraId="2CBF0F4F" w14:textId="77777777" w:rsidR="00AE1BCA" w:rsidRDefault="00AE1BCA">
            <w:pPr>
              <w:ind w:right="-1250"/>
              <w:rPr>
                <w:rFonts w:ascii="Cambria" w:eastAsia="Calibri" w:hAnsi="Cambria" w:cs="Arial"/>
              </w:rPr>
            </w:pPr>
            <w:r>
              <w:rPr>
                <w:rFonts w:ascii="Cambria" w:eastAsia="Calibri" w:hAnsi="Cambria" w:cs="Arial"/>
              </w:rPr>
              <w:t>Implementation</w:t>
            </w:r>
          </w:p>
        </w:tc>
      </w:tr>
      <w:tr w:rsidR="00AE1BCA" w:rsidRPr="00DC1586" w14:paraId="1D76D626" w14:textId="77777777" w:rsidTr="00DA348E">
        <w:tc>
          <w:tcPr>
            <w:tcW w:w="1240" w:type="pct"/>
            <w:tcBorders>
              <w:top w:val="single" w:sz="4" w:space="0" w:color="auto"/>
              <w:left w:val="single" w:sz="4" w:space="0" w:color="auto"/>
              <w:bottom w:val="single" w:sz="4" w:space="0" w:color="auto"/>
              <w:right w:val="single" w:sz="4" w:space="0" w:color="auto"/>
            </w:tcBorders>
            <w:hideMark/>
          </w:tcPr>
          <w:p w14:paraId="229410AD" w14:textId="77777777" w:rsidR="00AE1BCA" w:rsidRPr="00DC1586" w:rsidRDefault="00AE1BCA" w:rsidP="00DA348E">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25508920" w14:textId="77777777" w:rsidR="00AE1BCA" w:rsidRPr="00DC1586" w:rsidRDefault="00AE1BCA" w:rsidP="00DA348E">
            <w:pPr>
              <w:rPr>
                <w:rFonts w:ascii="Cambria" w:eastAsia="Calibri" w:hAnsi="Cambria" w:cs="Arial"/>
              </w:rPr>
            </w:pPr>
            <w:r w:rsidRPr="00DC1586">
              <w:rPr>
                <w:rFonts w:ascii="Cambria" w:eastAsia="Calibri" w:hAnsi="Cambria" w:cs="Arial"/>
              </w:rPr>
              <w:t>Federal financial assistance to rural or remote areas (cities, towns, unincorporated area less than 10,000) for the purpose of (A) overall cost-effectiveness of energy generation, transmission, or distribution systems; siting or upgrading transmission and distribution lines; reducing greenhouse gas emissions from energy generation by rural or remote areas; providing or modernizing electric generation facilities; 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1DA96705" w14:textId="77777777" w:rsidR="00AE1BCA" w:rsidRDefault="00AE1BCA" w:rsidP="00DA348E">
            <w:pPr>
              <w:rPr>
                <w:rFonts w:ascii="Cambria" w:eastAsia="Calibri" w:hAnsi="Cambria" w:cs="Arial"/>
              </w:rPr>
            </w:pPr>
            <w:r w:rsidRPr="00DC1586">
              <w:rPr>
                <w:rFonts w:ascii="Cambria" w:eastAsia="Calibri" w:hAnsi="Cambria" w:cs="Arial"/>
              </w:rPr>
              <w:t>$1 billion</w:t>
            </w:r>
          </w:p>
          <w:p w14:paraId="06E1EEDB" w14:textId="77777777" w:rsidR="00AE1BCA" w:rsidRDefault="00AE1BCA" w:rsidP="00DA348E">
            <w:pPr>
              <w:rPr>
                <w:rFonts w:ascii="Cambria" w:eastAsia="Calibri" w:hAnsi="Cambria" w:cs="Arial"/>
              </w:rPr>
            </w:pPr>
          </w:p>
          <w:p w14:paraId="2494F857" w14:textId="77777777" w:rsidR="00AE1BCA" w:rsidRDefault="00AE1BCA" w:rsidP="00DA348E">
            <w:pPr>
              <w:rPr>
                <w:rFonts w:ascii="Cambria" w:eastAsia="Calibri" w:hAnsi="Cambria" w:cs="Arial"/>
              </w:rPr>
            </w:pPr>
            <w:r>
              <w:rPr>
                <w:rFonts w:ascii="Cambria" w:eastAsia="Calibri" w:hAnsi="Cambria" w:cs="Arial"/>
              </w:rPr>
              <w:t>Split between community-scale and large-scale projects</w:t>
            </w:r>
          </w:p>
          <w:p w14:paraId="0207DE9A" w14:textId="77777777" w:rsidR="00AE1BCA" w:rsidRDefault="00AE1BCA" w:rsidP="00DA348E">
            <w:pPr>
              <w:rPr>
                <w:rFonts w:ascii="Cambria" w:eastAsia="Calibri" w:hAnsi="Cambria" w:cs="Arial"/>
              </w:rPr>
            </w:pPr>
          </w:p>
          <w:p w14:paraId="02F367E1" w14:textId="77777777" w:rsidR="00AE1BCA" w:rsidRPr="00DC1586" w:rsidRDefault="00AE1BCA" w:rsidP="00DA348E">
            <w:pPr>
              <w:rPr>
                <w:rFonts w:ascii="Cambria" w:eastAsia="Calibri" w:hAnsi="Cambria" w:cs="Arial"/>
              </w:rPr>
            </w:pPr>
            <w:r w:rsidRPr="00AD0DD8">
              <w:rPr>
                <w:rFonts w:ascii="Cambria" w:eastAsia="Calibri" w:hAnsi="Cambria" w:cs="Arial"/>
              </w:rPr>
              <w:t>$50 million focused on community-driven projects, between 10 – 100 grants for $500k - $5 million</w:t>
            </w:r>
          </w:p>
        </w:tc>
        <w:tc>
          <w:tcPr>
            <w:tcW w:w="1093" w:type="pct"/>
            <w:tcBorders>
              <w:top w:val="single" w:sz="4" w:space="0" w:color="auto"/>
              <w:left w:val="single" w:sz="4" w:space="0" w:color="auto"/>
              <w:bottom w:val="single" w:sz="4" w:space="0" w:color="auto"/>
              <w:right w:val="single" w:sz="4" w:space="0" w:color="auto"/>
            </w:tcBorders>
          </w:tcPr>
          <w:p w14:paraId="328E704C" w14:textId="0272B9E8" w:rsidR="00AE1BCA" w:rsidRPr="00DC1586" w:rsidRDefault="000759F1" w:rsidP="00DA348E">
            <w:pPr>
              <w:rPr>
                <w:rFonts w:ascii="Cambria" w:eastAsia="Calibri" w:hAnsi="Cambria" w:cs="Arial"/>
              </w:rPr>
            </w:pPr>
            <w:r>
              <w:rPr>
                <w:rFonts w:ascii="Cambria" w:eastAsia="Calibri" w:hAnsi="Cambria" w:cs="Arial"/>
              </w:rPr>
              <w:t>First round of funding completed</w:t>
            </w:r>
          </w:p>
        </w:tc>
      </w:tr>
      <w:tr w:rsidR="00AE1BCA" w14:paraId="1631F7DA"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0ED4AEF4" w14:textId="77777777" w:rsidR="00AE1BCA" w:rsidRDefault="00AE1BCA">
            <w:pPr>
              <w:rPr>
                <w:rFonts w:ascii="Cambria" w:eastAsia="Calibri" w:hAnsi="Cambria" w:cs="Arial"/>
              </w:rPr>
            </w:pPr>
            <w:r>
              <w:rPr>
                <w:rFonts w:ascii="Cambria" w:eastAsia="Calibri" w:hAnsi="Cambria" w:cs="Arial"/>
              </w:rPr>
              <w:t>DOE - Energy Efficient Transformer Rebates (BIL)</w:t>
            </w:r>
          </w:p>
        </w:tc>
        <w:tc>
          <w:tcPr>
            <w:tcW w:w="1571" w:type="pct"/>
            <w:tcBorders>
              <w:top w:val="single" w:sz="4" w:space="0" w:color="auto"/>
              <w:left w:val="single" w:sz="4" w:space="0" w:color="auto"/>
              <w:bottom w:val="single" w:sz="4" w:space="0" w:color="auto"/>
              <w:right w:val="single" w:sz="4" w:space="0" w:color="auto"/>
            </w:tcBorders>
            <w:hideMark/>
          </w:tcPr>
          <w:p w14:paraId="10488369" w14:textId="77777777" w:rsidR="00AE1BCA" w:rsidRDefault="00AE1BCA">
            <w:pPr>
              <w:rPr>
                <w:rFonts w:ascii="Cambria" w:eastAsia="Calibri" w:hAnsi="Cambria" w:cs="Arial"/>
              </w:rPr>
            </w:pPr>
            <w:r>
              <w:rPr>
                <w:rFonts w:ascii="Cambria" w:eastAsia="Calibri" w:hAnsi="Cambria" w:cs="Arial"/>
              </w:rPr>
              <w:t>To provide rebates to industrial or manufacturing facility owners, commercial building owners, multifamily building owners, utilities, or energy service companies for the replacement of a qualified energy inefficient transformer with a qualified energy efficient transformer.</w:t>
            </w:r>
          </w:p>
        </w:tc>
        <w:tc>
          <w:tcPr>
            <w:tcW w:w="1096" w:type="pct"/>
            <w:tcBorders>
              <w:top w:val="single" w:sz="4" w:space="0" w:color="auto"/>
              <w:left w:val="single" w:sz="4" w:space="0" w:color="auto"/>
              <w:bottom w:val="single" w:sz="4" w:space="0" w:color="auto"/>
              <w:right w:val="single" w:sz="4" w:space="0" w:color="auto"/>
            </w:tcBorders>
          </w:tcPr>
          <w:p w14:paraId="48E61289" w14:textId="77777777" w:rsidR="00AE1BCA" w:rsidRDefault="00AE1BCA">
            <w:pPr>
              <w:rPr>
                <w:rFonts w:ascii="Cambria" w:eastAsia="Calibri" w:hAnsi="Cambria" w:cs="Arial"/>
              </w:rPr>
            </w:pPr>
            <w:r>
              <w:rPr>
                <w:rFonts w:ascii="Cambria" w:eastAsia="Calibri" w:hAnsi="Cambria" w:cs="Arial"/>
              </w:rPr>
              <w:t>$10 million</w:t>
            </w:r>
          </w:p>
          <w:p w14:paraId="3D61DEDF" w14:textId="77777777" w:rsidR="00AE1BCA" w:rsidRDefault="00AE1BCA">
            <w:pPr>
              <w:rPr>
                <w:rFonts w:ascii="Cambria" w:eastAsia="Calibri" w:hAnsi="Cambria" w:cs="Arial"/>
              </w:rPr>
            </w:pPr>
          </w:p>
          <w:p w14:paraId="6EAFE754" w14:textId="77777777" w:rsidR="00AE1BCA" w:rsidRDefault="00AE1BCA">
            <w:pPr>
              <w:rPr>
                <w:rFonts w:ascii="Cambria" w:eastAsia="Calibri" w:hAnsi="Cambria" w:cs="Arial"/>
              </w:rPr>
            </w:pPr>
            <w:r>
              <w:rPr>
                <w:rFonts w:ascii="Cambria" w:eastAsia="Calibri" w:hAnsi="Cambria" w:cs="Arial"/>
              </w:rPr>
              <w:t>Prioritize disadvantaged communities</w:t>
            </w:r>
          </w:p>
          <w:p w14:paraId="6D4A64F1" w14:textId="77777777" w:rsidR="00AE1BCA" w:rsidRDefault="00AE1BCA">
            <w:pPr>
              <w:rPr>
                <w:rFonts w:ascii="Cambria" w:eastAsia="Calibri" w:hAnsi="Cambria" w:cs="Arial"/>
              </w:rPr>
            </w:pPr>
          </w:p>
          <w:p w14:paraId="5A0F7340" w14:textId="77777777" w:rsidR="00AE1BCA" w:rsidRDefault="00AE1BCA">
            <w:pPr>
              <w:rPr>
                <w:rFonts w:ascii="Cambria" w:eastAsia="Calibri" w:hAnsi="Cambria" w:cs="Arial"/>
              </w:rPr>
            </w:pPr>
            <w:r>
              <w:rPr>
                <w:rFonts w:ascii="Cambria" w:eastAsia="Calibri" w:hAnsi="Cambria" w:cs="Arial"/>
              </w:rPr>
              <w:t>Max $25,000 per year</w:t>
            </w:r>
          </w:p>
        </w:tc>
        <w:tc>
          <w:tcPr>
            <w:tcW w:w="1093" w:type="pct"/>
            <w:tcBorders>
              <w:top w:val="single" w:sz="4" w:space="0" w:color="auto"/>
              <w:left w:val="single" w:sz="4" w:space="0" w:color="auto"/>
              <w:bottom w:val="single" w:sz="4" w:space="0" w:color="auto"/>
              <w:right w:val="single" w:sz="4" w:space="0" w:color="auto"/>
            </w:tcBorders>
          </w:tcPr>
          <w:p w14:paraId="1DC54847" w14:textId="77777777" w:rsidR="00AE1BCA" w:rsidRDefault="00AE1BCA">
            <w:pPr>
              <w:rPr>
                <w:rFonts w:ascii="Cambria" w:eastAsia="Calibri" w:hAnsi="Cambria" w:cs="Arial"/>
              </w:rPr>
            </w:pPr>
            <w:r>
              <w:rPr>
                <w:rFonts w:ascii="Cambria" w:eastAsia="Calibri" w:hAnsi="Cambria" w:cs="Arial"/>
              </w:rPr>
              <w:t>Issued final guidance on Dec. 28</w:t>
            </w:r>
          </w:p>
          <w:p w14:paraId="34728018" w14:textId="77777777" w:rsidR="00AE1BCA" w:rsidRDefault="00AE1BCA">
            <w:pPr>
              <w:rPr>
                <w:rFonts w:ascii="Cambria" w:eastAsia="Calibri" w:hAnsi="Cambria" w:cs="Arial"/>
              </w:rPr>
            </w:pPr>
          </w:p>
          <w:p w14:paraId="27A8EA51" w14:textId="77777777" w:rsidR="00AE1BCA" w:rsidRDefault="00AE1BCA">
            <w:pPr>
              <w:rPr>
                <w:rFonts w:ascii="Cambria" w:eastAsia="Calibri" w:hAnsi="Cambria" w:cs="Arial"/>
              </w:rPr>
            </w:pPr>
            <w:r>
              <w:rPr>
                <w:rFonts w:ascii="Cambria" w:eastAsia="Calibri" w:hAnsi="Cambria" w:cs="Arial"/>
              </w:rPr>
              <w:t>Application period now open</w:t>
            </w:r>
          </w:p>
        </w:tc>
      </w:tr>
      <w:tr w:rsidR="00606BB3" w14:paraId="5604F1C9"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322FA01F"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Borders>
              <w:top w:val="single" w:sz="4" w:space="0" w:color="auto"/>
              <w:left w:val="single" w:sz="4" w:space="0" w:color="auto"/>
              <w:bottom w:val="single" w:sz="4" w:space="0" w:color="auto"/>
              <w:right w:val="single" w:sz="4" w:space="0" w:color="auto"/>
            </w:tcBorders>
          </w:tcPr>
          <w:p w14:paraId="681EA17F"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7A2675FA" w14:textId="77777777" w:rsidR="00606BB3" w:rsidRDefault="00606BB3">
            <w:pPr>
              <w:rPr>
                <w:rFonts w:asciiTheme="majorHAnsi" w:eastAsia="Calibri" w:hAnsiTheme="majorHAnsi"/>
              </w:rPr>
            </w:pPr>
          </w:p>
          <w:p w14:paraId="3088E6CA" w14:textId="77777777" w:rsidR="00606BB3" w:rsidRDefault="00606BB3">
            <w:pPr>
              <w:rPr>
                <w:rFonts w:asciiTheme="majorHAnsi" w:eastAsia="Calibri" w:hAnsiTheme="majorHAnsi"/>
              </w:rPr>
            </w:pPr>
            <w:r>
              <w:rPr>
                <w:rFonts w:asciiTheme="majorHAnsi" w:eastAsia="Calibri" w:hAnsiTheme="majorHAnsi"/>
              </w:rPr>
              <w:t xml:space="preserve">States, tribes, municipalities, and non-profits are eligible </w:t>
            </w:r>
            <w:r>
              <w:rPr>
                <w:rFonts w:asciiTheme="majorHAnsi" w:eastAsia="Calibri" w:hAnsiTheme="majorHAnsi"/>
              </w:rPr>
              <w:lastRenderedPageBreak/>
              <w:t>for $7 billion in competitive grants to fund projects</w:t>
            </w:r>
          </w:p>
        </w:tc>
        <w:tc>
          <w:tcPr>
            <w:tcW w:w="1096" w:type="pct"/>
            <w:tcBorders>
              <w:top w:val="single" w:sz="4" w:space="0" w:color="auto"/>
              <w:left w:val="single" w:sz="4" w:space="0" w:color="auto"/>
              <w:bottom w:val="single" w:sz="4" w:space="0" w:color="auto"/>
              <w:right w:val="single" w:sz="4" w:space="0" w:color="auto"/>
            </w:tcBorders>
            <w:hideMark/>
          </w:tcPr>
          <w:p w14:paraId="0F0AADAD" w14:textId="77777777" w:rsidR="00606BB3" w:rsidRDefault="00606BB3">
            <w:pPr>
              <w:rPr>
                <w:rFonts w:asciiTheme="majorHAnsi" w:eastAsia="Calibri" w:hAnsiTheme="majorHAnsi"/>
              </w:rPr>
            </w:pPr>
            <w:r>
              <w:rPr>
                <w:rFonts w:asciiTheme="majorHAnsi" w:eastAsia="Calibri" w:hAnsiTheme="majorHAnsi"/>
              </w:rPr>
              <w:lastRenderedPageBreak/>
              <w:t>$27 billion =</w:t>
            </w:r>
          </w:p>
          <w:p w14:paraId="27B5749B" w14:textId="77777777" w:rsidR="00606BB3" w:rsidRDefault="00606BB3">
            <w:pPr>
              <w:rPr>
                <w:rFonts w:asciiTheme="majorHAnsi" w:eastAsia="Calibri" w:hAnsiTheme="majorHAnsi"/>
              </w:rPr>
            </w:pPr>
            <w:r>
              <w:rPr>
                <w:rFonts w:asciiTheme="majorHAnsi" w:eastAsia="Calibri" w:hAnsiTheme="majorHAnsi"/>
              </w:rPr>
              <w:t>$14 B for National Clean Investment Fund</w:t>
            </w:r>
          </w:p>
          <w:p w14:paraId="382C37D7" w14:textId="77777777" w:rsidR="001458FA" w:rsidRDefault="001458FA">
            <w:pPr>
              <w:rPr>
                <w:rFonts w:asciiTheme="majorHAnsi" w:eastAsia="Calibri" w:hAnsiTheme="majorHAnsi"/>
              </w:rPr>
            </w:pPr>
          </w:p>
          <w:p w14:paraId="77471EF8" w14:textId="16F460A4"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7E7C06ED" w14:textId="1D6D2391" w:rsidR="00606BB3" w:rsidRDefault="00606BB3">
            <w:pPr>
              <w:rPr>
                <w:rFonts w:asciiTheme="majorHAnsi" w:eastAsia="Calibri" w:hAnsiTheme="majorHAnsi"/>
              </w:rPr>
            </w:pPr>
          </w:p>
        </w:tc>
        <w:tc>
          <w:tcPr>
            <w:tcW w:w="1093" w:type="pct"/>
            <w:tcBorders>
              <w:top w:val="single" w:sz="4" w:space="0" w:color="auto"/>
              <w:left w:val="single" w:sz="4" w:space="0" w:color="auto"/>
              <w:bottom w:val="single" w:sz="4" w:space="0" w:color="auto"/>
              <w:right w:val="single" w:sz="4" w:space="0" w:color="auto"/>
            </w:tcBorders>
          </w:tcPr>
          <w:p w14:paraId="3A36B313" w14:textId="77777777" w:rsidR="00606BB3" w:rsidRDefault="00AD0DD8">
            <w:pPr>
              <w:rPr>
                <w:rFonts w:asciiTheme="majorHAnsi" w:eastAsia="Calibri" w:hAnsiTheme="majorHAnsi"/>
                <w:highlight w:val="yellow"/>
              </w:rPr>
            </w:pPr>
            <w:r>
              <w:rPr>
                <w:rFonts w:asciiTheme="majorHAnsi" w:eastAsia="Calibri" w:hAnsiTheme="majorHAnsi"/>
                <w:highlight w:val="yellow"/>
              </w:rPr>
              <w:t>NOFO open</w:t>
            </w:r>
          </w:p>
          <w:p w14:paraId="6507065D" w14:textId="77777777" w:rsidR="00AD0DD8" w:rsidRDefault="00AD0DD8">
            <w:pPr>
              <w:rPr>
                <w:rFonts w:asciiTheme="majorHAnsi" w:eastAsia="Calibri" w:hAnsiTheme="majorHAnsi"/>
                <w:highlight w:val="yellow"/>
              </w:rPr>
            </w:pPr>
          </w:p>
          <w:p w14:paraId="7A457776" w14:textId="6F5D5E29" w:rsidR="00AD0DD8" w:rsidRDefault="00AD0DD8">
            <w:pPr>
              <w:rPr>
                <w:rFonts w:asciiTheme="majorHAnsi" w:eastAsia="Calibri" w:hAnsiTheme="majorHAnsi"/>
                <w:highlight w:val="yellow"/>
              </w:rPr>
            </w:pPr>
            <w:r>
              <w:rPr>
                <w:rFonts w:asciiTheme="majorHAnsi" w:eastAsia="Calibri" w:hAnsiTheme="majorHAnsi"/>
                <w:highlight w:val="yellow"/>
              </w:rPr>
              <w:t xml:space="preserve">Applications due Oct. </w:t>
            </w:r>
            <w:r w:rsidR="005E4ED8">
              <w:rPr>
                <w:rFonts w:asciiTheme="majorHAnsi" w:eastAsia="Calibri" w:hAnsiTheme="majorHAnsi"/>
                <w:highlight w:val="yellow"/>
              </w:rPr>
              <w:t>12</w:t>
            </w:r>
          </w:p>
        </w:tc>
      </w:tr>
      <w:tr w:rsidR="00606BB3" w14:paraId="340B9AAD"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76204F94" w14:textId="77777777" w:rsidR="00606BB3" w:rsidRDefault="00606BB3">
            <w:pPr>
              <w:rPr>
                <w:rFonts w:asciiTheme="majorHAnsi" w:eastAsia="Calibri" w:hAnsiTheme="majorHAnsi"/>
              </w:rPr>
            </w:pPr>
            <w:r>
              <w:rPr>
                <w:rFonts w:asciiTheme="majorHAnsi" w:eastAsia="Calibri" w:hAnsiTheme="majorHAnsi"/>
              </w:rPr>
              <w:t>USDA - REAP</w:t>
            </w:r>
          </w:p>
        </w:tc>
        <w:tc>
          <w:tcPr>
            <w:tcW w:w="1571" w:type="pct"/>
            <w:tcBorders>
              <w:top w:val="single" w:sz="4" w:space="0" w:color="auto"/>
              <w:left w:val="single" w:sz="4" w:space="0" w:color="auto"/>
              <w:bottom w:val="single" w:sz="4" w:space="0" w:color="auto"/>
              <w:right w:val="single" w:sz="4" w:space="0" w:color="auto"/>
            </w:tcBorders>
          </w:tcPr>
          <w:p w14:paraId="5099E34A" w14:textId="77777777" w:rsidR="00606BB3" w:rsidRDefault="00606BB3">
            <w:pPr>
              <w:rPr>
                <w:rFonts w:asciiTheme="majorHAnsi" w:eastAsia="Calibri" w:hAnsiTheme="majorHAnsi"/>
              </w:rPr>
            </w:pPr>
            <w:r>
              <w:rPr>
                <w:rFonts w:asciiTheme="majorHAnsi" w:eastAsia="Calibri" w:hAnsiTheme="majorHAnsi"/>
              </w:rPr>
              <w:t>Loan and grant program for renewable energy and energy efficiency projects for agricultural and rural enterprises</w:t>
            </w:r>
          </w:p>
          <w:p w14:paraId="3AB177E8" w14:textId="77777777" w:rsidR="00606BB3" w:rsidRDefault="00606BB3">
            <w:pPr>
              <w:rPr>
                <w:rFonts w:asciiTheme="majorHAnsi" w:eastAsia="Calibri" w:hAnsiTheme="majorHAnsi"/>
              </w:rPr>
            </w:pPr>
          </w:p>
          <w:p w14:paraId="4551D9F2" w14:textId="77777777" w:rsidR="00606BB3" w:rsidRDefault="00606BB3">
            <w:pPr>
              <w:rPr>
                <w:rFonts w:asciiTheme="majorHAnsi" w:eastAsia="Calibri" w:hAnsiTheme="majorHAnsi"/>
              </w:rPr>
            </w:pPr>
            <w:r>
              <w:rPr>
                <w:rFonts w:asciiTheme="majorHAnsi" w:eastAsia="Calibri" w:hAnsiTheme="majorHAnsi"/>
              </w:rPr>
              <w:t>50% cost match required for grant</w:t>
            </w:r>
          </w:p>
        </w:tc>
        <w:tc>
          <w:tcPr>
            <w:tcW w:w="1096" w:type="pct"/>
            <w:tcBorders>
              <w:top w:val="single" w:sz="4" w:space="0" w:color="auto"/>
              <w:left w:val="single" w:sz="4" w:space="0" w:color="auto"/>
              <w:bottom w:val="single" w:sz="4" w:space="0" w:color="auto"/>
              <w:right w:val="single" w:sz="4" w:space="0" w:color="auto"/>
            </w:tcBorders>
            <w:hideMark/>
          </w:tcPr>
          <w:p w14:paraId="7022EA82" w14:textId="77777777" w:rsidR="00606BB3" w:rsidRDefault="00606BB3">
            <w:pPr>
              <w:rPr>
                <w:rFonts w:asciiTheme="majorHAnsi" w:eastAsia="Calibri" w:hAnsiTheme="majorHAnsi"/>
              </w:rPr>
            </w:pPr>
            <w:r>
              <w:rPr>
                <w:rFonts w:asciiTheme="majorHAnsi" w:eastAsia="Calibri" w:hAnsiTheme="majorHAnsi"/>
              </w:rPr>
              <w:t>$2 billion</w:t>
            </w:r>
          </w:p>
        </w:tc>
        <w:tc>
          <w:tcPr>
            <w:tcW w:w="1093" w:type="pct"/>
            <w:tcBorders>
              <w:top w:val="single" w:sz="4" w:space="0" w:color="auto"/>
              <w:left w:val="single" w:sz="4" w:space="0" w:color="auto"/>
              <w:bottom w:val="single" w:sz="4" w:space="0" w:color="auto"/>
              <w:right w:val="single" w:sz="4" w:space="0" w:color="auto"/>
            </w:tcBorders>
          </w:tcPr>
          <w:p w14:paraId="068B7604" w14:textId="41C79FEC" w:rsidR="00606BB3" w:rsidRDefault="00606BB3">
            <w:pPr>
              <w:rPr>
                <w:rFonts w:asciiTheme="majorHAnsi" w:eastAsia="Calibri" w:hAnsiTheme="majorHAnsi"/>
                <w:highlight w:val="yellow"/>
              </w:rPr>
            </w:pPr>
            <w:r w:rsidRPr="00E11AF7">
              <w:rPr>
                <w:rFonts w:asciiTheme="majorHAnsi" w:eastAsia="Calibri" w:hAnsiTheme="majorHAnsi"/>
              </w:rPr>
              <w:t>Applications due quarterly, starting Ju</w:t>
            </w:r>
            <w:r w:rsidR="001458FA" w:rsidRPr="00E11AF7">
              <w:rPr>
                <w:rFonts w:asciiTheme="majorHAnsi" w:eastAsia="Calibri" w:hAnsiTheme="majorHAnsi"/>
              </w:rPr>
              <w:t>ly 15</w:t>
            </w:r>
            <w:r w:rsidRPr="00E11AF7">
              <w:rPr>
                <w:rFonts w:asciiTheme="majorHAnsi" w:eastAsia="Calibri" w:hAnsiTheme="majorHAnsi"/>
              </w:rPr>
              <w:t xml:space="preserve"> through Sept. 30, 2024</w:t>
            </w:r>
          </w:p>
          <w:p w14:paraId="2F3B2370" w14:textId="77777777" w:rsidR="00606BB3" w:rsidRDefault="00606BB3">
            <w:pPr>
              <w:rPr>
                <w:rFonts w:asciiTheme="majorHAnsi" w:eastAsia="Calibri" w:hAnsiTheme="majorHAnsi"/>
                <w:highlight w:val="yellow"/>
              </w:rPr>
            </w:pPr>
          </w:p>
          <w:p w14:paraId="0ACB4B12" w14:textId="77777777" w:rsidR="00606BB3" w:rsidRDefault="00606BB3">
            <w:pPr>
              <w:rPr>
                <w:rFonts w:asciiTheme="majorHAnsi" w:eastAsia="Calibri" w:hAnsiTheme="majorHAnsi"/>
                <w:highlight w:val="yellow"/>
              </w:rPr>
            </w:pPr>
          </w:p>
        </w:tc>
      </w:tr>
      <w:tr w:rsidR="009B12C1" w14:paraId="674EBDDE"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49323278" w14:textId="2D97350E" w:rsidR="009B12C1" w:rsidRDefault="009B12C1">
            <w:pPr>
              <w:rPr>
                <w:rFonts w:asciiTheme="majorHAnsi" w:eastAsia="Calibri" w:hAnsiTheme="majorHAnsi"/>
              </w:rPr>
            </w:pPr>
            <w:r>
              <w:rPr>
                <w:rFonts w:asciiTheme="majorHAnsi" w:eastAsia="Calibri" w:hAnsiTheme="majorHAnsi"/>
              </w:rPr>
              <w:t xml:space="preserve">USDA </w:t>
            </w:r>
            <w:r w:rsidR="004A6A78">
              <w:rPr>
                <w:rFonts w:asciiTheme="majorHAnsi" w:eastAsia="Calibri" w:hAnsiTheme="majorHAnsi"/>
              </w:rPr>
              <w:t>–</w:t>
            </w:r>
            <w:r>
              <w:rPr>
                <w:rFonts w:asciiTheme="majorHAnsi" w:eastAsia="Calibri" w:hAnsiTheme="majorHAnsi"/>
              </w:rPr>
              <w:t xml:space="preserve"> </w:t>
            </w:r>
            <w:r w:rsidR="004A6A78">
              <w:rPr>
                <w:rFonts w:asciiTheme="majorHAnsi" w:eastAsia="Calibri" w:hAnsiTheme="majorHAnsi"/>
              </w:rPr>
              <w:t xml:space="preserve">PACE </w:t>
            </w:r>
            <w:r>
              <w:rPr>
                <w:rFonts w:asciiTheme="majorHAnsi" w:eastAsia="Calibri" w:hAnsiTheme="majorHAnsi"/>
              </w:rPr>
              <w:t>RUS Loan Forgiveness</w:t>
            </w:r>
          </w:p>
        </w:tc>
        <w:tc>
          <w:tcPr>
            <w:tcW w:w="1571" w:type="pct"/>
            <w:tcBorders>
              <w:top w:val="single" w:sz="4" w:space="0" w:color="auto"/>
              <w:left w:val="single" w:sz="4" w:space="0" w:color="auto"/>
              <w:bottom w:val="single" w:sz="4" w:space="0" w:color="auto"/>
              <w:right w:val="single" w:sz="4" w:space="0" w:color="auto"/>
            </w:tcBorders>
            <w:hideMark/>
          </w:tcPr>
          <w:p w14:paraId="65D202E1" w14:textId="2FE6F20B" w:rsidR="004A6A78" w:rsidRDefault="004A6A78" w:rsidP="004A6A78">
            <w:pPr>
              <w:rPr>
                <w:rFonts w:asciiTheme="majorHAnsi" w:eastAsia="Calibri" w:hAnsiTheme="majorHAnsi"/>
              </w:rPr>
            </w:pPr>
            <w:r w:rsidRPr="004A6A78">
              <w:rPr>
                <w:rFonts w:asciiTheme="majorHAnsi" w:eastAsia="Calibri" w:hAnsiTheme="majorHAnsi"/>
              </w:rPr>
              <w:t>$1 billion RUS loan program for renewable energy projects, including wind, solar, hydropower, geothermal, biomass, renewable energy storage projects.</w:t>
            </w:r>
            <w:r>
              <w:rPr>
                <w:rFonts w:asciiTheme="majorHAnsi" w:eastAsia="Calibri" w:hAnsiTheme="majorHAnsi"/>
              </w:rPr>
              <w:t xml:space="preserve">  Energy must be used to serve rural areas.  </w:t>
            </w:r>
            <w:r w:rsidRPr="004A6A78">
              <w:rPr>
                <w:rFonts w:asciiTheme="majorHAnsi" w:eastAsia="Calibri" w:hAnsiTheme="majorHAnsi"/>
              </w:rPr>
              <w:t>Loans are partially forgivable</w:t>
            </w:r>
            <w:r>
              <w:rPr>
                <w:rFonts w:asciiTheme="majorHAnsi" w:eastAsia="Calibri" w:hAnsiTheme="majorHAnsi"/>
              </w:rPr>
              <w:t>.</w:t>
            </w:r>
          </w:p>
          <w:p w14:paraId="2EF217A1" w14:textId="77777777" w:rsidR="004A6A78" w:rsidRPr="004A6A78" w:rsidRDefault="004A6A78" w:rsidP="004A6A78">
            <w:pPr>
              <w:rPr>
                <w:rFonts w:asciiTheme="majorHAnsi" w:eastAsia="Calibri" w:hAnsiTheme="majorHAnsi"/>
              </w:rPr>
            </w:pPr>
          </w:p>
          <w:p w14:paraId="44C55A0A" w14:textId="4E2F71E4" w:rsidR="004A6A78" w:rsidRPr="004A6A78" w:rsidRDefault="004A6A78" w:rsidP="004A6A78">
            <w:pPr>
              <w:rPr>
                <w:rFonts w:asciiTheme="majorHAnsi" w:eastAsia="Calibri" w:hAnsiTheme="majorHAnsi"/>
              </w:rPr>
            </w:pPr>
            <w:r w:rsidRPr="004A6A78">
              <w:rPr>
                <w:rFonts w:asciiTheme="majorHAnsi" w:eastAsia="Calibri" w:hAnsiTheme="majorHAnsi"/>
              </w:rPr>
              <w:t>Tribes</w:t>
            </w:r>
            <w:r>
              <w:rPr>
                <w:rFonts w:asciiTheme="majorHAnsi" w:eastAsia="Calibri" w:hAnsiTheme="majorHAnsi"/>
              </w:rPr>
              <w:t xml:space="preserve"> or tribal enterprises</w:t>
            </w:r>
            <w:r w:rsidRPr="004A6A78">
              <w:rPr>
                <w:rFonts w:asciiTheme="majorHAnsi" w:eastAsia="Calibri" w:hAnsiTheme="majorHAnsi"/>
              </w:rPr>
              <w:t xml:space="preserve"> are eligible to </w:t>
            </w:r>
            <w:proofErr w:type="gramStart"/>
            <w:r w:rsidRPr="004A6A78">
              <w:rPr>
                <w:rFonts w:asciiTheme="majorHAnsi" w:eastAsia="Calibri" w:hAnsiTheme="majorHAnsi"/>
              </w:rPr>
              <w:t>apply, and</w:t>
            </w:r>
            <w:proofErr w:type="gramEnd"/>
            <w:r w:rsidRPr="004A6A78">
              <w:rPr>
                <w:rFonts w:asciiTheme="majorHAnsi" w:eastAsia="Calibri" w:hAnsiTheme="majorHAnsi"/>
              </w:rPr>
              <w:t xml:space="preserve"> may qualify for up to 60% loan forgiveness.  Up to $300 million is committed to tribal loans.</w:t>
            </w:r>
          </w:p>
          <w:p w14:paraId="621C057A" w14:textId="77777777" w:rsidR="004A6A78" w:rsidRPr="004A6A78" w:rsidRDefault="004A6A78" w:rsidP="004A6A78">
            <w:pPr>
              <w:rPr>
                <w:rFonts w:asciiTheme="majorHAnsi" w:eastAsia="Calibri" w:hAnsiTheme="majorHAnsi"/>
              </w:rPr>
            </w:pPr>
          </w:p>
          <w:p w14:paraId="25C70E92" w14:textId="680AFCF9" w:rsidR="009B12C1" w:rsidRDefault="004A6A78" w:rsidP="004A6A78">
            <w:pPr>
              <w:rPr>
                <w:rFonts w:asciiTheme="majorHAnsi" w:eastAsia="Calibri" w:hAnsiTheme="majorHAnsi"/>
              </w:rPr>
            </w:pPr>
            <w:r w:rsidRPr="004A6A78">
              <w:rPr>
                <w:rFonts w:asciiTheme="majorHAnsi" w:eastAsia="Calibri" w:hAnsiTheme="majorHAnsi"/>
              </w:rPr>
              <w:t>$1 million minimum loan amount; $100 million maximum loan amount</w:t>
            </w:r>
          </w:p>
        </w:tc>
        <w:tc>
          <w:tcPr>
            <w:tcW w:w="1096" w:type="pct"/>
            <w:tcBorders>
              <w:top w:val="single" w:sz="4" w:space="0" w:color="auto"/>
              <w:left w:val="single" w:sz="4" w:space="0" w:color="auto"/>
              <w:bottom w:val="single" w:sz="4" w:space="0" w:color="auto"/>
              <w:right w:val="single" w:sz="4" w:space="0" w:color="auto"/>
            </w:tcBorders>
          </w:tcPr>
          <w:p w14:paraId="6086BCDF" w14:textId="77777777" w:rsidR="009B12C1" w:rsidRDefault="009B12C1">
            <w:pPr>
              <w:rPr>
                <w:rFonts w:asciiTheme="majorHAnsi" w:eastAsia="Calibri" w:hAnsiTheme="majorHAnsi"/>
              </w:rPr>
            </w:pPr>
            <w:r>
              <w:rPr>
                <w:rFonts w:asciiTheme="majorHAnsi" w:eastAsia="Calibri" w:hAnsiTheme="majorHAnsi"/>
              </w:rPr>
              <w:t>$1 billion</w:t>
            </w:r>
          </w:p>
          <w:p w14:paraId="2C089BF1" w14:textId="77777777" w:rsidR="009B12C1" w:rsidRDefault="009B12C1">
            <w:pPr>
              <w:rPr>
                <w:rFonts w:asciiTheme="majorHAnsi" w:eastAsia="Calibri" w:hAnsiTheme="majorHAnsi"/>
              </w:rPr>
            </w:pPr>
          </w:p>
          <w:p w14:paraId="615339BA" w14:textId="77777777" w:rsidR="009B12C1" w:rsidRDefault="009B12C1">
            <w:pPr>
              <w:rPr>
                <w:rFonts w:asciiTheme="majorHAnsi" w:eastAsia="Calibri" w:hAnsiTheme="majorHAnsi"/>
              </w:rPr>
            </w:pPr>
            <w:r>
              <w:rPr>
                <w:rFonts w:asciiTheme="majorHAnsi" w:eastAsia="Calibri" w:hAnsiTheme="majorHAnsi"/>
              </w:rPr>
              <w:t>Tribes eligible, can receive up to 60% loan forgiveness</w:t>
            </w:r>
          </w:p>
        </w:tc>
        <w:tc>
          <w:tcPr>
            <w:tcW w:w="1093" w:type="pct"/>
            <w:tcBorders>
              <w:top w:val="single" w:sz="4" w:space="0" w:color="auto"/>
              <w:left w:val="single" w:sz="4" w:space="0" w:color="auto"/>
              <w:bottom w:val="single" w:sz="4" w:space="0" w:color="auto"/>
              <w:right w:val="single" w:sz="4" w:space="0" w:color="auto"/>
            </w:tcBorders>
            <w:hideMark/>
          </w:tcPr>
          <w:p w14:paraId="50DA71DB" w14:textId="12354B42" w:rsidR="009B12C1" w:rsidRDefault="009B12C1">
            <w:pPr>
              <w:rPr>
                <w:rFonts w:asciiTheme="majorHAnsi" w:eastAsia="Calibri" w:hAnsiTheme="majorHAnsi"/>
                <w:highlight w:val="yellow"/>
              </w:rPr>
            </w:pPr>
            <w:r>
              <w:rPr>
                <w:rFonts w:asciiTheme="majorHAnsi" w:eastAsia="Calibri" w:hAnsiTheme="majorHAnsi"/>
                <w:highlight w:val="yellow"/>
              </w:rPr>
              <w:t xml:space="preserve">Letter of </w:t>
            </w:r>
            <w:proofErr w:type="gramStart"/>
            <w:r>
              <w:rPr>
                <w:rFonts w:asciiTheme="majorHAnsi" w:eastAsia="Calibri" w:hAnsiTheme="majorHAnsi"/>
                <w:highlight w:val="yellow"/>
              </w:rPr>
              <w:t>Intent  due</w:t>
            </w:r>
            <w:proofErr w:type="gramEnd"/>
            <w:r>
              <w:rPr>
                <w:rFonts w:asciiTheme="majorHAnsi" w:eastAsia="Calibri" w:hAnsiTheme="majorHAnsi"/>
                <w:highlight w:val="yellow"/>
              </w:rPr>
              <w:t xml:space="preserve"> Sept 29</w:t>
            </w:r>
            <w:r w:rsidR="00E11AF7">
              <w:rPr>
                <w:rFonts w:asciiTheme="majorHAnsi" w:eastAsia="Calibri" w:hAnsiTheme="majorHAnsi"/>
                <w:highlight w:val="yellow"/>
              </w:rPr>
              <w:t>.</w:t>
            </w:r>
          </w:p>
        </w:tc>
      </w:tr>
    </w:tbl>
    <w:p w14:paraId="4294C3D0" w14:textId="6028D6B5" w:rsidR="0056668D" w:rsidRDefault="0056668D" w:rsidP="009B12C1">
      <w:pPr>
        <w:pStyle w:val="NoSpacing"/>
      </w:pPr>
    </w:p>
    <w:p w14:paraId="19C1B6EC" w14:textId="106BD045" w:rsidR="0056668D"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Transportation</w:t>
      </w:r>
    </w:p>
    <w:tbl>
      <w:tblPr>
        <w:tblStyle w:val="TableGrid1"/>
        <w:tblW w:w="5047" w:type="pct"/>
        <w:tblInd w:w="0" w:type="dxa"/>
        <w:tblLook w:val="04A0" w:firstRow="1" w:lastRow="0" w:firstColumn="1" w:lastColumn="0" w:noHBand="0" w:noVBand="1"/>
      </w:tblPr>
      <w:tblGrid>
        <w:gridCol w:w="2341"/>
        <w:gridCol w:w="2965"/>
        <w:gridCol w:w="2069"/>
        <w:gridCol w:w="2063"/>
      </w:tblGrid>
      <w:tr w:rsidR="00AE1BCA" w14:paraId="4A8172AC"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09E2CD6B" w14:textId="77777777" w:rsidR="00AE1BCA" w:rsidRDefault="00AE1BCA">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5CEF3665" w14:textId="77777777" w:rsidR="00AE1BCA" w:rsidRDefault="00AE1BCA">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6006A731" w14:textId="77777777" w:rsidR="00AE1BCA" w:rsidRDefault="00AE1BCA">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7A48EF38" w14:textId="77777777" w:rsidR="00AE1BCA" w:rsidRDefault="00AE1BCA">
            <w:pPr>
              <w:ind w:right="-925"/>
              <w:rPr>
                <w:rFonts w:ascii="Cambria" w:eastAsia="Calibri" w:hAnsi="Cambria" w:cs="Arial"/>
              </w:rPr>
            </w:pPr>
            <w:r>
              <w:rPr>
                <w:rFonts w:ascii="Cambria" w:eastAsia="Calibri" w:hAnsi="Cambria" w:cs="Arial"/>
              </w:rPr>
              <w:t>Status of</w:t>
            </w:r>
          </w:p>
          <w:p w14:paraId="5B0E312D" w14:textId="77777777" w:rsidR="00AE1BCA" w:rsidRDefault="00AE1BCA">
            <w:pPr>
              <w:ind w:right="-1250"/>
              <w:rPr>
                <w:rFonts w:ascii="Cambria" w:eastAsia="Calibri" w:hAnsi="Cambria" w:cs="Arial"/>
              </w:rPr>
            </w:pPr>
            <w:r>
              <w:rPr>
                <w:rFonts w:ascii="Cambria" w:eastAsia="Calibri" w:hAnsi="Cambria" w:cs="Arial"/>
              </w:rPr>
              <w:t>Implementation</w:t>
            </w:r>
          </w:p>
        </w:tc>
      </w:tr>
      <w:tr w:rsidR="00606BB3" w14:paraId="62C77256" w14:textId="77777777" w:rsidTr="00606BB3">
        <w:tc>
          <w:tcPr>
            <w:tcW w:w="1240" w:type="pct"/>
            <w:hideMark/>
          </w:tcPr>
          <w:p w14:paraId="404D48BF"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Pr>
          <w:p w14:paraId="6FEC9FF3"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63C121F0" w14:textId="77777777" w:rsidR="00606BB3" w:rsidRDefault="00606BB3">
            <w:pPr>
              <w:rPr>
                <w:rFonts w:asciiTheme="majorHAnsi" w:eastAsia="Calibri" w:hAnsiTheme="majorHAnsi"/>
              </w:rPr>
            </w:pPr>
          </w:p>
          <w:p w14:paraId="033FED5A" w14:textId="77777777" w:rsidR="00606BB3" w:rsidRDefault="00606BB3">
            <w:pPr>
              <w:rPr>
                <w:rFonts w:asciiTheme="majorHAnsi" w:eastAsia="Calibri" w:hAnsiTheme="majorHAnsi"/>
              </w:rPr>
            </w:pPr>
            <w:r>
              <w:rPr>
                <w:rFonts w:asciiTheme="majorHAnsi" w:eastAsia="Calibri" w:hAnsiTheme="majorHAnsi"/>
              </w:rPr>
              <w:t>States, tribes, municipalities, and non-profits are eligible for $7 billion in competitive grants to fund projects</w:t>
            </w:r>
          </w:p>
        </w:tc>
        <w:tc>
          <w:tcPr>
            <w:tcW w:w="1096" w:type="pct"/>
            <w:hideMark/>
          </w:tcPr>
          <w:p w14:paraId="46813E28" w14:textId="77777777" w:rsidR="00606BB3" w:rsidRDefault="00606BB3">
            <w:pPr>
              <w:rPr>
                <w:rFonts w:asciiTheme="majorHAnsi" w:eastAsia="Calibri" w:hAnsiTheme="majorHAnsi"/>
              </w:rPr>
            </w:pPr>
            <w:r>
              <w:rPr>
                <w:rFonts w:asciiTheme="majorHAnsi" w:eastAsia="Calibri" w:hAnsiTheme="majorHAnsi"/>
              </w:rPr>
              <w:t>$27 billion =</w:t>
            </w:r>
          </w:p>
          <w:p w14:paraId="250D02EF" w14:textId="77777777" w:rsidR="005E4ED8" w:rsidRDefault="005E4ED8">
            <w:pPr>
              <w:rPr>
                <w:rFonts w:asciiTheme="majorHAnsi" w:eastAsia="Calibri" w:hAnsiTheme="majorHAnsi"/>
              </w:rPr>
            </w:pPr>
          </w:p>
          <w:p w14:paraId="673A61AB" w14:textId="5B1739B0" w:rsidR="00606BB3" w:rsidRDefault="00606BB3">
            <w:pPr>
              <w:rPr>
                <w:rFonts w:asciiTheme="majorHAnsi" w:eastAsia="Calibri" w:hAnsiTheme="majorHAnsi"/>
              </w:rPr>
            </w:pPr>
            <w:r>
              <w:rPr>
                <w:rFonts w:asciiTheme="majorHAnsi" w:eastAsia="Calibri" w:hAnsiTheme="majorHAnsi"/>
              </w:rPr>
              <w:t>$14 B for National Clean Investment Fund</w:t>
            </w:r>
          </w:p>
          <w:p w14:paraId="4352D08B" w14:textId="77777777" w:rsidR="005E4ED8" w:rsidRDefault="005E4ED8">
            <w:pPr>
              <w:rPr>
                <w:rFonts w:asciiTheme="majorHAnsi" w:eastAsia="Calibri" w:hAnsiTheme="majorHAnsi"/>
              </w:rPr>
            </w:pPr>
          </w:p>
          <w:p w14:paraId="45C1C57F" w14:textId="15D5BA25"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35C273F3" w14:textId="294D552A" w:rsidR="00606BB3" w:rsidRDefault="00606BB3">
            <w:pPr>
              <w:rPr>
                <w:rFonts w:asciiTheme="majorHAnsi" w:eastAsia="Calibri" w:hAnsiTheme="majorHAnsi"/>
              </w:rPr>
            </w:pPr>
          </w:p>
        </w:tc>
        <w:tc>
          <w:tcPr>
            <w:tcW w:w="1093" w:type="pct"/>
          </w:tcPr>
          <w:p w14:paraId="73BADD44" w14:textId="4F9803C7" w:rsidR="00AD0DD8" w:rsidRDefault="00AD0DD8">
            <w:pPr>
              <w:rPr>
                <w:rFonts w:asciiTheme="majorHAnsi" w:eastAsia="Calibri" w:hAnsiTheme="majorHAnsi"/>
                <w:highlight w:val="yellow"/>
              </w:rPr>
            </w:pPr>
            <w:r>
              <w:rPr>
                <w:rFonts w:asciiTheme="majorHAnsi" w:eastAsia="Calibri" w:hAnsiTheme="majorHAnsi"/>
                <w:highlight w:val="yellow"/>
              </w:rPr>
              <w:t xml:space="preserve">Applications due Oct. </w:t>
            </w:r>
            <w:r w:rsidR="005E4ED8">
              <w:rPr>
                <w:rFonts w:asciiTheme="majorHAnsi" w:eastAsia="Calibri" w:hAnsiTheme="majorHAnsi"/>
                <w:highlight w:val="yellow"/>
              </w:rPr>
              <w:t>12</w:t>
            </w:r>
          </w:p>
        </w:tc>
      </w:tr>
      <w:tr w:rsidR="00AE1BCA" w14:paraId="4FA8751F"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504AFF5E" w14:textId="77777777" w:rsidR="00AE1BCA" w:rsidRDefault="00AE1BCA">
            <w:pPr>
              <w:rPr>
                <w:rFonts w:ascii="Cambria" w:eastAsia="Calibri" w:hAnsi="Cambria" w:cs="Arial"/>
              </w:rPr>
            </w:pPr>
            <w:r>
              <w:rPr>
                <w:rFonts w:ascii="Cambria" w:eastAsia="Calibri" w:hAnsi="Cambria" w:cs="Arial"/>
              </w:rPr>
              <w:lastRenderedPageBreak/>
              <w:t>DOT - EV Charging Station infrastructure (BIL)</w:t>
            </w:r>
          </w:p>
        </w:tc>
        <w:tc>
          <w:tcPr>
            <w:tcW w:w="1571" w:type="pct"/>
            <w:tcBorders>
              <w:top w:val="single" w:sz="4" w:space="0" w:color="auto"/>
              <w:left w:val="single" w:sz="4" w:space="0" w:color="auto"/>
              <w:bottom w:val="single" w:sz="4" w:space="0" w:color="auto"/>
              <w:right w:val="single" w:sz="4" w:space="0" w:color="auto"/>
            </w:tcBorders>
            <w:hideMark/>
          </w:tcPr>
          <w:p w14:paraId="6833A1D2" w14:textId="77777777" w:rsidR="00AE1BCA" w:rsidRDefault="00AE1BCA">
            <w:pPr>
              <w:rPr>
                <w:rFonts w:ascii="Cambria" w:eastAsia="Calibri" w:hAnsi="Cambria" w:cs="Arial"/>
              </w:rPr>
            </w:pPr>
            <w:r>
              <w:rPr>
                <w:rFonts w:ascii="Cambria" w:eastAsia="Calibri" w:hAnsi="Cambria" w:cs="Arial"/>
              </w:rPr>
              <w:t>Charging station grant program: establish a grant program to strategically deploy publicly accessible electric vehicle charging infrastructure, hydrogen fueling infrastructure, propane fueling infrastructure, and natural gas fueling infrastructure along designated alternative fuel corridors or in certain other locations that will be accessible to all drivers of electric vehicles, hydrogen vehicles, propane vehicles, and natural gas vehicles</w:t>
            </w:r>
          </w:p>
        </w:tc>
        <w:tc>
          <w:tcPr>
            <w:tcW w:w="1096" w:type="pct"/>
            <w:tcBorders>
              <w:top w:val="single" w:sz="4" w:space="0" w:color="auto"/>
              <w:left w:val="single" w:sz="4" w:space="0" w:color="auto"/>
              <w:bottom w:val="single" w:sz="4" w:space="0" w:color="auto"/>
              <w:right w:val="single" w:sz="4" w:space="0" w:color="auto"/>
            </w:tcBorders>
          </w:tcPr>
          <w:p w14:paraId="1FD3EBFA" w14:textId="77777777" w:rsidR="00AE1BCA" w:rsidRDefault="00AE1BCA">
            <w:pPr>
              <w:rPr>
                <w:rFonts w:ascii="Cambria" w:eastAsia="Calibri" w:hAnsi="Cambria" w:cs="Arial"/>
              </w:rPr>
            </w:pPr>
            <w:r>
              <w:rPr>
                <w:rFonts w:ascii="Cambria" w:eastAsia="Calibri" w:hAnsi="Cambria" w:cs="Arial"/>
              </w:rPr>
              <w:t>$ 5 billion to states</w:t>
            </w:r>
          </w:p>
          <w:p w14:paraId="2010A4DF" w14:textId="77777777" w:rsidR="00AE1BCA" w:rsidRDefault="00AE1BCA">
            <w:pPr>
              <w:rPr>
                <w:rFonts w:ascii="Cambria" w:eastAsia="Calibri" w:hAnsi="Cambria" w:cs="Arial"/>
              </w:rPr>
            </w:pPr>
          </w:p>
          <w:p w14:paraId="3991CAB1" w14:textId="77777777" w:rsidR="00AE1BCA" w:rsidRDefault="00AE1BCA">
            <w:pPr>
              <w:rPr>
                <w:rFonts w:ascii="Cambria" w:eastAsia="Calibri" w:hAnsi="Cambria" w:cs="Arial"/>
              </w:rPr>
            </w:pPr>
          </w:p>
          <w:p w14:paraId="2919AD50" w14:textId="77777777" w:rsidR="00AE1BCA" w:rsidRDefault="00AE1BCA">
            <w:pPr>
              <w:rPr>
                <w:rFonts w:ascii="Cambria" w:eastAsia="Calibri" w:hAnsi="Cambria" w:cs="Arial"/>
              </w:rPr>
            </w:pPr>
          </w:p>
          <w:p w14:paraId="591A94B4" w14:textId="77777777" w:rsidR="00AE1BCA" w:rsidRDefault="00AE1BCA">
            <w:pPr>
              <w:rPr>
                <w:rFonts w:ascii="Cambria" w:eastAsia="Calibri" w:hAnsi="Cambria" w:cs="Arial"/>
              </w:rPr>
            </w:pPr>
          </w:p>
          <w:p w14:paraId="6BC79188" w14:textId="77777777" w:rsidR="00AE1BCA" w:rsidRDefault="00AE1BCA">
            <w:pPr>
              <w:rPr>
                <w:rFonts w:ascii="Cambria" w:eastAsia="Calibri" w:hAnsi="Cambria" w:cs="Arial"/>
              </w:rPr>
            </w:pPr>
            <w:r>
              <w:rPr>
                <w:rFonts w:ascii="Cambria" w:eastAsia="Calibri" w:hAnsi="Cambria" w:cs="Arial"/>
              </w:rPr>
              <w:t>$1.25 billion to underserved communities and tribe</w:t>
            </w:r>
          </w:p>
          <w:p w14:paraId="62270DEF" w14:textId="77777777" w:rsidR="00AE1BCA" w:rsidRDefault="00AE1BCA">
            <w:pPr>
              <w:rPr>
                <w:rFonts w:ascii="Cambria" w:eastAsia="Calibri" w:hAnsi="Cambria" w:cs="Arial"/>
              </w:rPr>
            </w:pPr>
          </w:p>
          <w:p w14:paraId="0F4E69A9" w14:textId="77777777" w:rsidR="00AE1BCA" w:rsidRDefault="00AE1BCA">
            <w:pPr>
              <w:rPr>
                <w:rFonts w:ascii="Cambria" w:eastAsia="Calibri" w:hAnsi="Cambria" w:cs="Arial"/>
              </w:rPr>
            </w:pPr>
            <w:r>
              <w:rPr>
                <w:rFonts w:ascii="Cambria" w:eastAsia="Calibri" w:hAnsi="Cambria" w:cs="Arial"/>
              </w:rPr>
              <w:t>$1.25 billion for alternative fuel corridors</w:t>
            </w:r>
          </w:p>
          <w:p w14:paraId="4E383815" w14:textId="77777777" w:rsidR="00AE1BCA" w:rsidRDefault="00AE1BCA">
            <w:pPr>
              <w:rPr>
                <w:rFonts w:ascii="Cambria" w:eastAsia="Calibri" w:hAnsi="Cambria" w:cs="Arial"/>
              </w:rPr>
            </w:pPr>
          </w:p>
          <w:p w14:paraId="5DCC669A" w14:textId="77777777" w:rsidR="00AE1BCA" w:rsidRDefault="00AE1BCA">
            <w:pPr>
              <w:rPr>
                <w:rFonts w:ascii="Cambria" w:eastAsia="Calibri" w:hAnsi="Cambria" w:cs="Arial"/>
              </w:rPr>
            </w:pPr>
            <w:r>
              <w:rPr>
                <w:rFonts w:ascii="Cambria" w:eastAsia="Calibri" w:hAnsi="Cambria" w:cs="Arial"/>
              </w:rPr>
              <w:t>Max grant $15 million</w:t>
            </w:r>
          </w:p>
          <w:p w14:paraId="05890E25" w14:textId="77777777" w:rsidR="00AE1BCA" w:rsidRDefault="00AE1BCA">
            <w:pPr>
              <w:rPr>
                <w:rFonts w:ascii="Cambria" w:eastAsia="Calibri" w:hAnsi="Cambria" w:cs="Arial"/>
              </w:rPr>
            </w:pPr>
            <w:r>
              <w:rPr>
                <w:rFonts w:ascii="Cambria" w:eastAsia="Calibri" w:hAnsi="Cambria" w:cs="Arial"/>
              </w:rPr>
              <w:t>20% cost share</w:t>
            </w:r>
          </w:p>
        </w:tc>
        <w:tc>
          <w:tcPr>
            <w:tcW w:w="1093" w:type="pct"/>
            <w:tcBorders>
              <w:top w:val="single" w:sz="4" w:space="0" w:color="auto"/>
              <w:left w:val="single" w:sz="4" w:space="0" w:color="auto"/>
              <w:bottom w:val="single" w:sz="4" w:space="0" w:color="auto"/>
              <w:right w:val="single" w:sz="4" w:space="0" w:color="auto"/>
            </w:tcBorders>
          </w:tcPr>
          <w:p w14:paraId="75F06001" w14:textId="77777777" w:rsidR="00AE1BCA" w:rsidRDefault="00AE1BCA">
            <w:pPr>
              <w:rPr>
                <w:rFonts w:ascii="Cambria" w:eastAsia="Calibri" w:hAnsi="Cambria" w:cs="Arial"/>
              </w:rPr>
            </w:pPr>
            <w:r>
              <w:rPr>
                <w:rFonts w:ascii="Cambria" w:eastAsia="Calibri" w:hAnsi="Cambria" w:cs="Arial"/>
              </w:rPr>
              <w:t>States submitted plans; DOE/DOT has approved all state plans</w:t>
            </w:r>
          </w:p>
          <w:p w14:paraId="54B0F814" w14:textId="77777777" w:rsidR="00AE1BCA" w:rsidRDefault="00AE1BCA">
            <w:pPr>
              <w:rPr>
                <w:rFonts w:ascii="Cambria" w:eastAsia="Calibri" w:hAnsi="Cambria" w:cs="Arial"/>
              </w:rPr>
            </w:pPr>
          </w:p>
          <w:p w14:paraId="681D85F2" w14:textId="1A959249" w:rsidR="00E11AF7" w:rsidRDefault="00E11AF7">
            <w:pPr>
              <w:rPr>
                <w:rFonts w:ascii="Cambria" w:eastAsia="Calibri" w:hAnsi="Cambria" w:cs="Arial"/>
              </w:rPr>
            </w:pPr>
            <w:r>
              <w:rPr>
                <w:rFonts w:ascii="Cambria" w:eastAsia="Calibri" w:hAnsi="Cambria" w:cs="Arial"/>
              </w:rPr>
              <w:t>First round of funding for communities is complete.</w:t>
            </w:r>
          </w:p>
        </w:tc>
      </w:tr>
      <w:tr w:rsidR="001458FA" w14:paraId="7F608058" w14:textId="77777777" w:rsidTr="00606BB3">
        <w:tc>
          <w:tcPr>
            <w:tcW w:w="1240" w:type="pct"/>
            <w:tcBorders>
              <w:top w:val="single" w:sz="4" w:space="0" w:color="auto"/>
              <w:left w:val="single" w:sz="4" w:space="0" w:color="auto"/>
              <w:bottom w:val="single" w:sz="4" w:space="0" w:color="auto"/>
              <w:right w:val="single" w:sz="4" w:space="0" w:color="auto"/>
            </w:tcBorders>
          </w:tcPr>
          <w:p w14:paraId="40023AFB" w14:textId="34905A79" w:rsidR="001458FA" w:rsidRDefault="001458FA">
            <w:pPr>
              <w:rPr>
                <w:rFonts w:ascii="Cambria" w:eastAsia="Calibri" w:hAnsi="Cambria" w:cs="Arial"/>
              </w:rPr>
            </w:pPr>
            <w:r>
              <w:rPr>
                <w:rFonts w:ascii="Cambria" w:eastAsia="Calibri" w:hAnsi="Cambria" w:cs="Arial"/>
              </w:rPr>
              <w:t>Treasury</w:t>
            </w:r>
            <w:r w:rsidR="00DE4235">
              <w:rPr>
                <w:rFonts w:ascii="Cambria" w:eastAsia="Calibri" w:hAnsi="Cambria" w:cs="Arial"/>
              </w:rPr>
              <w:t xml:space="preserve"> – IRA Tax Credits</w:t>
            </w:r>
          </w:p>
        </w:tc>
        <w:tc>
          <w:tcPr>
            <w:tcW w:w="1571" w:type="pct"/>
            <w:tcBorders>
              <w:top w:val="single" w:sz="4" w:space="0" w:color="auto"/>
              <w:left w:val="single" w:sz="4" w:space="0" w:color="auto"/>
              <w:bottom w:val="single" w:sz="4" w:space="0" w:color="auto"/>
              <w:right w:val="single" w:sz="4" w:space="0" w:color="auto"/>
            </w:tcBorders>
          </w:tcPr>
          <w:p w14:paraId="77C73FBB" w14:textId="77777777" w:rsidR="001458FA" w:rsidRDefault="00DE4235">
            <w:pPr>
              <w:rPr>
                <w:rFonts w:ascii="Cambria" w:eastAsia="Calibri" w:hAnsi="Cambria" w:cs="Arial"/>
              </w:rPr>
            </w:pPr>
            <w:r>
              <w:rPr>
                <w:rFonts w:ascii="Cambria" w:eastAsia="Calibri" w:hAnsi="Cambria" w:cs="Arial"/>
              </w:rPr>
              <w:t>Commercial EV Tax Credits</w:t>
            </w:r>
          </w:p>
          <w:p w14:paraId="5ED83D48" w14:textId="77777777" w:rsidR="00DE4235" w:rsidRDefault="00DE4235">
            <w:pPr>
              <w:rPr>
                <w:rFonts w:ascii="Cambria" w:eastAsia="Calibri" w:hAnsi="Cambria" w:cs="Arial"/>
              </w:rPr>
            </w:pPr>
            <w:r>
              <w:rPr>
                <w:rFonts w:ascii="Cambria" w:eastAsia="Calibri" w:hAnsi="Cambria" w:cs="Arial"/>
              </w:rPr>
              <w:t>EV Charging Station Tax Credits</w:t>
            </w:r>
          </w:p>
          <w:p w14:paraId="309D7432" w14:textId="00ABC718" w:rsidR="00DE4235" w:rsidRDefault="00DE4235">
            <w:pPr>
              <w:rPr>
                <w:rFonts w:ascii="Cambria" w:eastAsia="Calibri" w:hAnsi="Cambria" w:cs="Arial"/>
              </w:rPr>
            </w:pPr>
            <w:r>
              <w:rPr>
                <w:rFonts w:ascii="Cambria" w:eastAsia="Calibri" w:hAnsi="Cambria" w:cs="Arial"/>
              </w:rPr>
              <w:t>Elective Pay</w:t>
            </w:r>
          </w:p>
        </w:tc>
        <w:tc>
          <w:tcPr>
            <w:tcW w:w="1096" w:type="pct"/>
            <w:tcBorders>
              <w:top w:val="single" w:sz="4" w:space="0" w:color="auto"/>
              <w:left w:val="single" w:sz="4" w:space="0" w:color="auto"/>
              <w:bottom w:val="single" w:sz="4" w:space="0" w:color="auto"/>
              <w:right w:val="single" w:sz="4" w:space="0" w:color="auto"/>
            </w:tcBorders>
          </w:tcPr>
          <w:p w14:paraId="1B668B69" w14:textId="77777777" w:rsidR="001458FA" w:rsidRDefault="00DE4235">
            <w:pPr>
              <w:rPr>
                <w:rFonts w:ascii="Cambria" w:eastAsia="Calibri" w:hAnsi="Cambria" w:cs="Arial"/>
              </w:rPr>
            </w:pPr>
            <w:r>
              <w:rPr>
                <w:rFonts w:ascii="Cambria" w:eastAsia="Calibri" w:hAnsi="Cambria" w:cs="Arial"/>
              </w:rPr>
              <w:t>30% tax credit or $7500 - $40,000 for vehicles</w:t>
            </w:r>
          </w:p>
          <w:p w14:paraId="237F60CE" w14:textId="4EA0F96C" w:rsidR="00DE4235" w:rsidRDefault="00DE4235">
            <w:pPr>
              <w:rPr>
                <w:rFonts w:ascii="Cambria" w:eastAsia="Calibri" w:hAnsi="Cambria" w:cs="Arial"/>
              </w:rPr>
            </w:pPr>
            <w:r>
              <w:rPr>
                <w:rFonts w:ascii="Cambria" w:eastAsia="Calibri" w:hAnsi="Cambria" w:cs="Arial"/>
              </w:rPr>
              <w:t>30% tax credit or $100,000 per charging station</w:t>
            </w:r>
          </w:p>
        </w:tc>
        <w:tc>
          <w:tcPr>
            <w:tcW w:w="1093" w:type="pct"/>
            <w:tcBorders>
              <w:top w:val="single" w:sz="4" w:space="0" w:color="auto"/>
              <w:left w:val="single" w:sz="4" w:space="0" w:color="auto"/>
              <w:bottom w:val="single" w:sz="4" w:space="0" w:color="auto"/>
              <w:right w:val="single" w:sz="4" w:space="0" w:color="auto"/>
            </w:tcBorders>
          </w:tcPr>
          <w:p w14:paraId="68B192FA" w14:textId="3DD0D16B" w:rsidR="001458FA" w:rsidRDefault="00DE4235">
            <w:pPr>
              <w:rPr>
                <w:rFonts w:ascii="Cambria" w:eastAsia="Calibri" w:hAnsi="Cambria" w:cs="Arial"/>
              </w:rPr>
            </w:pPr>
            <w:r>
              <w:rPr>
                <w:rFonts w:ascii="Cambria" w:eastAsia="Calibri" w:hAnsi="Cambria" w:cs="Arial"/>
              </w:rPr>
              <w:t>IRS has issued guidance for commercial vehicle tax credit and proposed rules for Elective Pay</w:t>
            </w:r>
          </w:p>
        </w:tc>
      </w:tr>
    </w:tbl>
    <w:p w14:paraId="1321B239" w14:textId="0EBEEF4E" w:rsidR="0056668D" w:rsidRDefault="0056668D" w:rsidP="009B12C1">
      <w:pPr>
        <w:pStyle w:val="NoSpacing"/>
      </w:pPr>
    </w:p>
    <w:p w14:paraId="4DEF3876" w14:textId="754CEAD9" w:rsidR="0056668D" w:rsidRPr="00DC1586"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Infrastructure</w:t>
      </w:r>
    </w:p>
    <w:tbl>
      <w:tblPr>
        <w:tblStyle w:val="TableGrid1"/>
        <w:tblW w:w="5047" w:type="pct"/>
        <w:tblInd w:w="0" w:type="dxa"/>
        <w:tblLook w:val="04A0" w:firstRow="1" w:lastRow="0" w:firstColumn="1" w:lastColumn="0" w:noHBand="0" w:noVBand="1"/>
      </w:tblPr>
      <w:tblGrid>
        <w:gridCol w:w="2341"/>
        <w:gridCol w:w="2965"/>
        <w:gridCol w:w="2069"/>
        <w:gridCol w:w="2063"/>
      </w:tblGrid>
      <w:tr w:rsidR="00FF1C42" w:rsidRPr="00DC1586" w14:paraId="5F0B541B"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5468916A" w14:textId="77777777" w:rsidR="00FF1C42" w:rsidRPr="00DC1586" w:rsidRDefault="00FF1C42" w:rsidP="00FF1C42">
            <w:pPr>
              <w:rPr>
                <w:rFonts w:ascii="Cambria" w:eastAsia="Calibri" w:hAnsi="Cambria" w:cs="Arial"/>
              </w:rPr>
            </w:pPr>
            <w:bookmarkStart w:id="12" w:name="_Hlk137401026"/>
            <w:bookmarkStart w:id="13" w:name="_Hlk137400884"/>
            <w:r w:rsidRPr="00DC1586">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4A9F6500" w14:textId="77777777" w:rsidR="00FF1C42" w:rsidRPr="00DC1586" w:rsidRDefault="00FF1C42" w:rsidP="00FF1C42">
            <w:pPr>
              <w:ind w:right="-1250"/>
              <w:rPr>
                <w:rFonts w:ascii="Cambria" w:eastAsia="Calibri" w:hAnsi="Cambria" w:cs="Arial"/>
              </w:rPr>
            </w:pPr>
            <w:r w:rsidRPr="00DC1586">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5FF29481" w14:textId="77777777" w:rsidR="00FF1C42" w:rsidRPr="00DC1586" w:rsidRDefault="00FF1C42" w:rsidP="00FF1C42">
            <w:pPr>
              <w:ind w:right="-1250"/>
              <w:rPr>
                <w:rFonts w:ascii="Cambria" w:eastAsia="Calibri" w:hAnsi="Cambria" w:cs="Arial"/>
              </w:rPr>
            </w:pPr>
            <w:r w:rsidRPr="00DC1586">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7837FB17" w14:textId="77777777" w:rsidR="00FF1C42" w:rsidRPr="00DC1586" w:rsidRDefault="00FF1C42" w:rsidP="00FF1C42">
            <w:pPr>
              <w:ind w:right="-925"/>
              <w:rPr>
                <w:rFonts w:ascii="Cambria" w:eastAsia="Calibri" w:hAnsi="Cambria" w:cs="Arial"/>
              </w:rPr>
            </w:pPr>
            <w:r w:rsidRPr="00DC1586">
              <w:rPr>
                <w:rFonts w:ascii="Cambria" w:eastAsia="Calibri" w:hAnsi="Cambria" w:cs="Arial"/>
              </w:rPr>
              <w:t>Status of</w:t>
            </w:r>
          </w:p>
          <w:p w14:paraId="16A8A695" w14:textId="77777777" w:rsidR="00FF1C42" w:rsidRPr="00DC1586" w:rsidRDefault="00FF1C42" w:rsidP="00FF1C42">
            <w:pPr>
              <w:ind w:right="-1250"/>
              <w:rPr>
                <w:rFonts w:ascii="Cambria" w:eastAsia="Calibri" w:hAnsi="Cambria" w:cs="Arial"/>
              </w:rPr>
            </w:pPr>
            <w:r w:rsidRPr="00DC1586">
              <w:rPr>
                <w:rFonts w:ascii="Cambria" w:eastAsia="Calibri" w:hAnsi="Cambria" w:cs="Arial"/>
              </w:rPr>
              <w:t>Implementation</w:t>
            </w:r>
          </w:p>
        </w:tc>
      </w:tr>
      <w:tr w:rsidR="00FF1C42" w:rsidRPr="00DC1586" w14:paraId="622D662E"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0964514C" w14:textId="3F53CBA1" w:rsidR="00FF1C42" w:rsidRPr="00DC1586" w:rsidRDefault="00FF1C42" w:rsidP="00FF1C42">
            <w:pPr>
              <w:rPr>
                <w:rFonts w:ascii="Cambria" w:eastAsia="Calibri" w:hAnsi="Cambria" w:cs="Arial"/>
              </w:rPr>
            </w:pPr>
            <w:bookmarkStart w:id="14" w:name="_Hlk110859441"/>
            <w:bookmarkEnd w:id="12"/>
            <w:r w:rsidRPr="00DC1586">
              <w:rPr>
                <w:rFonts w:ascii="Cambria" w:eastAsia="Calibri" w:hAnsi="Cambria" w:cs="Arial"/>
              </w:rPr>
              <w:t xml:space="preserve">DOE - Grid Resiliency </w:t>
            </w:r>
            <w:r w:rsidR="003E21FB" w:rsidRPr="00DC1586">
              <w:rPr>
                <w:rFonts w:ascii="Cambria" w:eastAsia="Calibri" w:hAnsi="Cambria" w:cs="Arial"/>
              </w:rPr>
              <w:t>(BIL)</w:t>
            </w:r>
          </w:p>
        </w:tc>
        <w:tc>
          <w:tcPr>
            <w:tcW w:w="1571" w:type="pct"/>
            <w:tcBorders>
              <w:top w:val="single" w:sz="4" w:space="0" w:color="auto"/>
              <w:left w:val="single" w:sz="4" w:space="0" w:color="auto"/>
              <w:bottom w:val="single" w:sz="4" w:space="0" w:color="auto"/>
              <w:right w:val="single" w:sz="4" w:space="0" w:color="auto"/>
            </w:tcBorders>
          </w:tcPr>
          <w:p w14:paraId="688F85A8" w14:textId="77777777" w:rsidR="00FF1C42" w:rsidRPr="00DC1586" w:rsidRDefault="00FF1C42" w:rsidP="00FF1C42">
            <w:pPr>
              <w:rPr>
                <w:rFonts w:ascii="Cambria" w:eastAsia="Calibri" w:hAnsi="Cambria" w:cs="Arial"/>
              </w:rPr>
            </w:pPr>
            <w:r w:rsidRPr="00DC1586">
              <w:rPr>
                <w:rFonts w:ascii="Cambria" w:eastAsia="Calibri" w:hAnsi="Cambria" w:cs="Arial"/>
              </w:rPr>
              <w:t>Grant program to:</w:t>
            </w:r>
          </w:p>
          <w:p w14:paraId="65076EF2" w14:textId="77777777" w:rsidR="00FF1C42" w:rsidRPr="00DC1586" w:rsidRDefault="00FF1C42" w:rsidP="00FF1C42">
            <w:pPr>
              <w:rPr>
                <w:rFonts w:ascii="Cambria" w:eastAsia="Calibri" w:hAnsi="Cambria" w:cs="Arial"/>
              </w:rPr>
            </w:pPr>
            <w:r w:rsidRPr="00DC1586">
              <w:rPr>
                <w:rFonts w:ascii="Cambria" w:eastAsia="Calibri" w:hAnsi="Cambria" w:cs="Arial"/>
              </w:rPr>
              <w:t>Supplement existing hardening efforts of the eligible entity planned for any given year; and</w:t>
            </w:r>
          </w:p>
          <w:p w14:paraId="69382FD9" w14:textId="77777777" w:rsidR="00FF1C42" w:rsidRPr="00DC1586" w:rsidRDefault="00FF1C42" w:rsidP="00FF1C42">
            <w:pPr>
              <w:rPr>
                <w:rFonts w:ascii="Cambria" w:eastAsia="Calibri" w:hAnsi="Cambria" w:cs="Arial"/>
              </w:rPr>
            </w:pPr>
            <w:r w:rsidRPr="00DC1586">
              <w:rPr>
                <w:rFonts w:ascii="Cambria" w:eastAsia="Calibri" w:hAnsi="Cambria" w:cs="Arial"/>
              </w:rPr>
              <w:t>reduce the risk of any power lines owned or operated by the eligible entity causing a wildfire; or increase the ability of the eligible entity to reduce the likelihood and consequences of disruptive events.</w:t>
            </w:r>
          </w:p>
          <w:p w14:paraId="5D044003" w14:textId="63DE7AEF" w:rsidR="00FF1C42" w:rsidRPr="00DC1586" w:rsidRDefault="00696AF8" w:rsidP="00682CD0">
            <w:pPr>
              <w:rPr>
                <w:rFonts w:ascii="Cambria" w:eastAsia="Calibri" w:hAnsi="Cambria" w:cs="Arial"/>
              </w:rPr>
            </w:pPr>
            <w:r w:rsidRPr="00DC1586">
              <w:rPr>
                <w:rFonts w:ascii="Cambria" w:eastAsia="Calibri" w:hAnsi="Cambria" w:cs="Arial"/>
              </w:rPr>
              <w:t>G</w:t>
            </w:r>
            <w:r w:rsidR="00FF1C42" w:rsidRPr="00DC1586">
              <w:rPr>
                <w:rFonts w:ascii="Cambria" w:eastAsia="Calibri" w:hAnsi="Cambria" w:cs="Arial"/>
              </w:rPr>
              <w:t xml:space="preserve">rants to Tribes, based on the statutory formula, which </w:t>
            </w:r>
            <w:r w:rsidR="00983424" w:rsidRPr="00DC1586">
              <w:rPr>
                <w:rFonts w:ascii="Cambria" w:eastAsia="Calibri" w:hAnsi="Cambria" w:cs="Arial"/>
              </w:rPr>
              <w:t xml:space="preserve">can </w:t>
            </w:r>
            <w:r w:rsidR="00FF1C42" w:rsidRPr="00DC1586">
              <w:rPr>
                <w:rFonts w:ascii="Cambria" w:eastAsia="Calibri" w:hAnsi="Cambria" w:cs="Arial"/>
              </w:rPr>
              <w:t>then grant to eligible entities</w:t>
            </w:r>
            <w:r w:rsidR="00682CD0">
              <w:rPr>
                <w:rFonts w:ascii="Cambria" w:eastAsia="Calibri" w:hAnsi="Cambria" w:cs="Arial"/>
              </w:rPr>
              <w:t xml:space="preserve">; </w:t>
            </w:r>
            <w:r w:rsidR="00FF1C42" w:rsidRPr="00DC1586">
              <w:rPr>
                <w:rFonts w:ascii="Cambria" w:eastAsia="Calibri" w:hAnsi="Cambria" w:cs="Arial"/>
              </w:rPr>
              <w:t>15% match requirement</w:t>
            </w:r>
            <w:r w:rsidR="00682CD0">
              <w:rPr>
                <w:rFonts w:ascii="Cambria" w:eastAsia="Calibri" w:hAnsi="Cambria" w:cs="Arial"/>
              </w:rPr>
              <w:t xml:space="preserve">; </w:t>
            </w:r>
            <w:r w:rsidR="00FF1C42" w:rsidRPr="00DC1586">
              <w:rPr>
                <w:rFonts w:ascii="Cambria" w:eastAsia="Calibri" w:hAnsi="Cambria" w:cs="Arial"/>
              </w:rPr>
              <w:t>5% admin/TA costs</w:t>
            </w:r>
          </w:p>
        </w:tc>
        <w:tc>
          <w:tcPr>
            <w:tcW w:w="1096" w:type="pct"/>
            <w:tcBorders>
              <w:top w:val="single" w:sz="4" w:space="0" w:color="auto"/>
              <w:left w:val="single" w:sz="4" w:space="0" w:color="auto"/>
              <w:bottom w:val="single" w:sz="4" w:space="0" w:color="auto"/>
              <w:right w:val="single" w:sz="4" w:space="0" w:color="auto"/>
            </w:tcBorders>
          </w:tcPr>
          <w:p w14:paraId="0718A968" w14:textId="77777777" w:rsidR="00FF1C42" w:rsidRPr="00DC1586" w:rsidRDefault="00FF1C42" w:rsidP="00FF1C42">
            <w:pPr>
              <w:rPr>
                <w:rFonts w:ascii="Cambria" w:eastAsia="Calibri" w:hAnsi="Cambria" w:cs="Arial"/>
              </w:rPr>
            </w:pPr>
            <w:r w:rsidRPr="00DC1586">
              <w:rPr>
                <w:rFonts w:ascii="Cambria" w:eastAsia="Calibri" w:hAnsi="Cambria" w:cs="Arial"/>
              </w:rPr>
              <w:t>$ 5 billion</w:t>
            </w:r>
          </w:p>
          <w:p w14:paraId="5827A6FD" w14:textId="77777777" w:rsidR="00FF1C42" w:rsidRPr="00DC1586" w:rsidRDefault="00FF1C42" w:rsidP="00FF1C42">
            <w:pPr>
              <w:rPr>
                <w:rFonts w:ascii="Cambria" w:eastAsia="Calibri" w:hAnsi="Cambria" w:cs="Arial"/>
              </w:rPr>
            </w:pPr>
            <w:r w:rsidRPr="00DC1586">
              <w:rPr>
                <w:rFonts w:ascii="Cambria" w:eastAsia="Calibri" w:hAnsi="Cambria" w:cs="Arial"/>
              </w:rPr>
              <w:t>50% to eligible entities</w:t>
            </w:r>
          </w:p>
          <w:p w14:paraId="043E1832" w14:textId="0BB678A8" w:rsidR="00FF1C42" w:rsidRPr="00DC1586" w:rsidRDefault="00FF1C42" w:rsidP="00FF1C42">
            <w:pPr>
              <w:rPr>
                <w:rFonts w:ascii="Cambria" w:eastAsia="Calibri" w:hAnsi="Cambria" w:cs="Arial"/>
              </w:rPr>
            </w:pPr>
            <w:r w:rsidRPr="00DC1586">
              <w:rPr>
                <w:rFonts w:ascii="Cambria" w:eastAsia="Calibri" w:hAnsi="Cambria" w:cs="Arial"/>
              </w:rPr>
              <w:t>50% to states/tribes</w:t>
            </w:r>
          </w:p>
          <w:p w14:paraId="723F8D42" w14:textId="0B1B2114" w:rsidR="00983424" w:rsidRPr="00DC1586" w:rsidRDefault="00983424" w:rsidP="00FF1C42">
            <w:pPr>
              <w:rPr>
                <w:rFonts w:ascii="Cambria" w:eastAsia="Calibri" w:hAnsi="Cambria" w:cs="Arial"/>
              </w:rPr>
            </w:pPr>
          </w:p>
          <w:p w14:paraId="2AD0B8BC" w14:textId="07C974D1" w:rsidR="00983424" w:rsidRPr="00DC1586" w:rsidRDefault="00983424" w:rsidP="00FF1C42">
            <w:pPr>
              <w:rPr>
                <w:rFonts w:ascii="Cambria" w:eastAsia="Calibri" w:hAnsi="Cambria" w:cs="Arial"/>
              </w:rPr>
            </w:pPr>
            <w:r w:rsidRPr="00643DAF">
              <w:rPr>
                <w:rFonts w:ascii="Cambria" w:eastAsia="Calibri" w:hAnsi="Cambria" w:cs="Arial"/>
              </w:rPr>
              <w:t>DOE has issued allocations for every tribe</w:t>
            </w:r>
            <w:r w:rsidR="001F17B0" w:rsidRPr="00643DAF">
              <w:rPr>
                <w:rFonts w:ascii="Cambria" w:eastAsia="Calibri" w:hAnsi="Cambria" w:cs="Arial"/>
              </w:rPr>
              <w:t xml:space="preserve"> for Year 1 and Year 2.</w:t>
            </w:r>
          </w:p>
          <w:p w14:paraId="5D32F94C" w14:textId="77777777" w:rsidR="00FF1C42" w:rsidRPr="00DC1586" w:rsidRDefault="00FF1C42" w:rsidP="00FF1C42">
            <w:pPr>
              <w:rPr>
                <w:rFonts w:ascii="Cambria" w:eastAsia="Calibri" w:hAnsi="Cambria" w:cs="Arial"/>
              </w:rPr>
            </w:pPr>
          </w:p>
          <w:p w14:paraId="0792CF3A" w14:textId="77777777" w:rsidR="00FF1C42" w:rsidRPr="00DC1586" w:rsidRDefault="00FF1C42" w:rsidP="00FF1C42">
            <w:pPr>
              <w:rPr>
                <w:rFonts w:ascii="Cambria" w:eastAsia="Calibri" w:hAnsi="Cambria" w:cs="Arial"/>
              </w:rPr>
            </w:pPr>
          </w:p>
        </w:tc>
        <w:tc>
          <w:tcPr>
            <w:tcW w:w="1093" w:type="pct"/>
            <w:tcBorders>
              <w:top w:val="single" w:sz="4" w:space="0" w:color="auto"/>
              <w:left w:val="single" w:sz="4" w:space="0" w:color="auto"/>
              <w:bottom w:val="single" w:sz="4" w:space="0" w:color="auto"/>
              <w:right w:val="single" w:sz="4" w:space="0" w:color="auto"/>
            </w:tcBorders>
          </w:tcPr>
          <w:p w14:paraId="33BF4788" w14:textId="3A1F1465" w:rsidR="00303C0A" w:rsidRPr="00DC1586" w:rsidRDefault="00303C0A" w:rsidP="00303C0A">
            <w:pPr>
              <w:rPr>
                <w:rFonts w:ascii="Cambria" w:eastAsia="Calibri" w:hAnsi="Cambria" w:cs="Arial"/>
              </w:rPr>
            </w:pPr>
            <w:r w:rsidRPr="005E4ED8">
              <w:rPr>
                <w:rFonts w:ascii="Cambria" w:eastAsia="Calibri" w:hAnsi="Cambria" w:cs="Arial"/>
              </w:rPr>
              <w:t>Application</w:t>
            </w:r>
            <w:r w:rsidR="000811A9" w:rsidRPr="005E4ED8">
              <w:rPr>
                <w:rFonts w:ascii="Cambria" w:eastAsia="Calibri" w:hAnsi="Cambria" w:cs="Arial"/>
              </w:rPr>
              <w:t xml:space="preserve">s </w:t>
            </w:r>
            <w:r w:rsidR="00E11AF7">
              <w:rPr>
                <w:rFonts w:ascii="Cambria" w:eastAsia="Calibri" w:hAnsi="Cambria" w:cs="Arial"/>
              </w:rPr>
              <w:t xml:space="preserve">period closed </w:t>
            </w:r>
            <w:r w:rsidR="00643DAF" w:rsidRPr="005E4ED8">
              <w:rPr>
                <w:rFonts w:ascii="Cambria" w:eastAsia="Calibri" w:hAnsi="Cambria" w:cs="Arial"/>
              </w:rPr>
              <w:t>August 3</w:t>
            </w:r>
            <w:r w:rsidR="00E34FA2" w:rsidRPr="005E4ED8">
              <w:rPr>
                <w:rFonts w:ascii="Cambria" w:eastAsia="Calibri" w:hAnsi="Cambria" w:cs="Arial"/>
              </w:rPr>
              <w:t>1, 2023</w:t>
            </w:r>
          </w:p>
          <w:p w14:paraId="36031661" w14:textId="77777777" w:rsidR="000811A9" w:rsidRPr="00DC1586" w:rsidRDefault="000811A9" w:rsidP="00303C0A">
            <w:pPr>
              <w:rPr>
                <w:rFonts w:ascii="Cambria" w:eastAsia="Calibri" w:hAnsi="Cambria" w:cs="Arial"/>
              </w:rPr>
            </w:pPr>
          </w:p>
          <w:p w14:paraId="262485CA" w14:textId="70DEAB21" w:rsidR="000811A9" w:rsidRPr="00DC1586" w:rsidRDefault="000811A9" w:rsidP="00303C0A">
            <w:pPr>
              <w:rPr>
                <w:rFonts w:ascii="Cambria" w:eastAsia="Calibri" w:hAnsi="Cambria" w:cs="Arial"/>
              </w:rPr>
            </w:pPr>
          </w:p>
        </w:tc>
      </w:tr>
      <w:tr w:rsidR="00E11AF7" w:rsidRPr="00DC1586" w14:paraId="527D9F80" w14:textId="77777777" w:rsidTr="009B12C1">
        <w:tc>
          <w:tcPr>
            <w:tcW w:w="1240" w:type="pct"/>
            <w:tcBorders>
              <w:top w:val="single" w:sz="4" w:space="0" w:color="auto"/>
              <w:left w:val="single" w:sz="4" w:space="0" w:color="auto"/>
              <w:bottom w:val="single" w:sz="4" w:space="0" w:color="auto"/>
              <w:right w:val="single" w:sz="4" w:space="0" w:color="auto"/>
            </w:tcBorders>
          </w:tcPr>
          <w:p w14:paraId="357BE714" w14:textId="43405F2C" w:rsidR="00E11AF7" w:rsidRPr="00DC1586" w:rsidRDefault="00E11AF7" w:rsidP="00FF1C42">
            <w:pPr>
              <w:rPr>
                <w:rFonts w:ascii="Cambria" w:eastAsia="Calibri" w:hAnsi="Cambria" w:cs="Arial"/>
              </w:rPr>
            </w:pPr>
            <w:r>
              <w:rPr>
                <w:rFonts w:ascii="Cambria" w:eastAsia="Calibri" w:hAnsi="Cambria" w:cs="Arial"/>
              </w:rPr>
              <w:lastRenderedPageBreak/>
              <w:t>DOE Transmission Line Siting, Permitting and Econ Dev Projects</w:t>
            </w:r>
          </w:p>
        </w:tc>
        <w:tc>
          <w:tcPr>
            <w:tcW w:w="1571" w:type="pct"/>
            <w:tcBorders>
              <w:top w:val="single" w:sz="4" w:space="0" w:color="auto"/>
              <w:left w:val="single" w:sz="4" w:space="0" w:color="auto"/>
              <w:bottom w:val="single" w:sz="4" w:space="0" w:color="auto"/>
              <w:right w:val="single" w:sz="4" w:space="0" w:color="auto"/>
            </w:tcBorders>
          </w:tcPr>
          <w:p w14:paraId="6D5CC6E0" w14:textId="201A4A6C" w:rsidR="00E11AF7" w:rsidRPr="00DC1586" w:rsidRDefault="00E11AF7" w:rsidP="00FF1C42">
            <w:pPr>
              <w:rPr>
                <w:rFonts w:ascii="Cambria" w:eastAsia="Calibri" w:hAnsi="Cambria" w:cs="Arial"/>
              </w:rPr>
            </w:pPr>
            <w:r>
              <w:rPr>
                <w:rFonts w:ascii="Cambria" w:eastAsia="Calibri" w:hAnsi="Cambria" w:cs="Arial"/>
              </w:rPr>
              <w:t>Funding to support state, local and tribal governments in siting, permitting and economic development projects associated with transmission line development and deployment</w:t>
            </w:r>
          </w:p>
        </w:tc>
        <w:tc>
          <w:tcPr>
            <w:tcW w:w="1096" w:type="pct"/>
            <w:tcBorders>
              <w:top w:val="single" w:sz="4" w:space="0" w:color="auto"/>
              <w:left w:val="single" w:sz="4" w:space="0" w:color="auto"/>
              <w:bottom w:val="single" w:sz="4" w:space="0" w:color="auto"/>
              <w:right w:val="single" w:sz="4" w:space="0" w:color="auto"/>
            </w:tcBorders>
          </w:tcPr>
          <w:p w14:paraId="01BF1343" w14:textId="77777777" w:rsidR="00E11AF7" w:rsidRDefault="00E11AF7" w:rsidP="00FF1C42">
            <w:pPr>
              <w:rPr>
                <w:rFonts w:ascii="Cambria" w:eastAsia="Calibri" w:hAnsi="Cambria" w:cs="Arial"/>
              </w:rPr>
            </w:pPr>
            <w:r>
              <w:rPr>
                <w:rFonts w:ascii="Cambria" w:eastAsia="Calibri" w:hAnsi="Cambria" w:cs="Arial"/>
              </w:rPr>
              <w:t>$300 million</w:t>
            </w:r>
          </w:p>
          <w:p w14:paraId="2BE33B06" w14:textId="77777777" w:rsidR="00E11AF7" w:rsidRDefault="00E11AF7" w:rsidP="00FF1C42">
            <w:pPr>
              <w:rPr>
                <w:rFonts w:ascii="Cambria" w:eastAsia="Calibri" w:hAnsi="Cambria" w:cs="Arial"/>
              </w:rPr>
            </w:pPr>
            <w:r>
              <w:rPr>
                <w:rFonts w:ascii="Cambria" w:eastAsia="Calibri" w:hAnsi="Cambria" w:cs="Arial"/>
              </w:rPr>
              <w:t>$100 million for siting, permitting</w:t>
            </w:r>
          </w:p>
          <w:p w14:paraId="1B466CB3" w14:textId="4A3ECD5E" w:rsidR="00E11AF7" w:rsidRPr="00DC1586" w:rsidRDefault="00E11AF7" w:rsidP="00FF1C42">
            <w:pPr>
              <w:rPr>
                <w:rFonts w:ascii="Cambria" w:eastAsia="Calibri" w:hAnsi="Cambria" w:cs="Arial"/>
              </w:rPr>
            </w:pPr>
            <w:r>
              <w:rPr>
                <w:rFonts w:ascii="Cambria" w:eastAsia="Calibri" w:hAnsi="Cambria" w:cs="Arial"/>
              </w:rPr>
              <w:t>$200 million for economic development projects</w:t>
            </w:r>
          </w:p>
        </w:tc>
        <w:tc>
          <w:tcPr>
            <w:tcW w:w="1093" w:type="pct"/>
            <w:tcBorders>
              <w:top w:val="single" w:sz="4" w:space="0" w:color="auto"/>
              <w:left w:val="single" w:sz="4" w:space="0" w:color="auto"/>
              <w:bottom w:val="single" w:sz="4" w:space="0" w:color="auto"/>
              <w:right w:val="single" w:sz="4" w:space="0" w:color="auto"/>
            </w:tcBorders>
          </w:tcPr>
          <w:p w14:paraId="77C4C319" w14:textId="27AEE5F7" w:rsidR="00E11AF7" w:rsidRPr="005E4ED8" w:rsidRDefault="00E11AF7" w:rsidP="00303C0A">
            <w:pPr>
              <w:rPr>
                <w:rFonts w:ascii="Cambria" w:eastAsia="Calibri" w:hAnsi="Cambria" w:cs="Arial"/>
              </w:rPr>
            </w:pPr>
            <w:r>
              <w:rPr>
                <w:rFonts w:ascii="Cambria" w:eastAsia="Calibri" w:hAnsi="Cambria" w:cs="Arial"/>
              </w:rPr>
              <w:t xml:space="preserve">NOFO open </w:t>
            </w:r>
          </w:p>
        </w:tc>
      </w:tr>
      <w:tr w:rsidR="009B12C1" w14:paraId="7AC36CBA" w14:textId="77777777" w:rsidTr="009B12C1">
        <w:tc>
          <w:tcPr>
            <w:tcW w:w="1240" w:type="pct"/>
            <w:hideMark/>
          </w:tcPr>
          <w:p w14:paraId="01E911B3" w14:textId="77777777" w:rsidR="009B12C1" w:rsidRDefault="009B12C1">
            <w:pPr>
              <w:rPr>
                <w:rFonts w:ascii="Cambria" w:eastAsia="Calibri" w:hAnsi="Cambria" w:cs="Arial"/>
              </w:rPr>
            </w:pPr>
            <w:bookmarkStart w:id="15" w:name="_Hlk137401071"/>
            <w:bookmarkEnd w:id="14"/>
            <w:bookmarkEnd w:id="13"/>
            <w:r>
              <w:rPr>
                <w:rFonts w:ascii="Cambria" w:eastAsia="Calibri" w:hAnsi="Cambria" w:cs="Arial"/>
              </w:rPr>
              <w:t>DOE - Transmission Lines (BIL)</w:t>
            </w:r>
          </w:p>
        </w:tc>
        <w:tc>
          <w:tcPr>
            <w:tcW w:w="1571" w:type="pct"/>
          </w:tcPr>
          <w:p w14:paraId="6558A989" w14:textId="77777777" w:rsidR="009B12C1" w:rsidRDefault="009B12C1">
            <w:pPr>
              <w:rPr>
                <w:rFonts w:ascii="Cambria" w:eastAsia="Calibri" w:hAnsi="Cambria" w:cs="Arial"/>
              </w:rPr>
            </w:pPr>
            <w:r>
              <w:rPr>
                <w:rFonts w:ascii="Cambria" w:eastAsia="Calibri" w:hAnsi="Cambria" w:cs="Arial"/>
              </w:rPr>
              <w:t>Transmission Facilitation Program - ‘‘eligible project’’ means a project (including any related facility—</w:t>
            </w:r>
          </w:p>
          <w:p w14:paraId="156CDEBE" w14:textId="77777777" w:rsidR="009B12C1" w:rsidRDefault="009B12C1">
            <w:pPr>
              <w:rPr>
                <w:rFonts w:ascii="Cambria" w:eastAsia="Calibri" w:hAnsi="Cambria" w:cs="Arial"/>
              </w:rPr>
            </w:pPr>
            <w:r>
              <w:rPr>
                <w:rFonts w:ascii="Cambria" w:eastAsia="Calibri" w:hAnsi="Cambria" w:cs="Arial"/>
              </w:rPr>
              <w:t xml:space="preserve">to construct a new or replace an existing eligible electric power transmission </w:t>
            </w:r>
            <w:proofErr w:type="gramStart"/>
            <w:r>
              <w:rPr>
                <w:rFonts w:ascii="Cambria" w:eastAsia="Calibri" w:hAnsi="Cambria" w:cs="Arial"/>
              </w:rPr>
              <w:t>line;  to</w:t>
            </w:r>
            <w:proofErr w:type="gramEnd"/>
            <w:r>
              <w:rPr>
                <w:rFonts w:ascii="Cambria" w:eastAsia="Calibri" w:hAnsi="Cambria" w:cs="Arial"/>
              </w:rPr>
              <w:t xml:space="preserve"> increase the transmission capacity of an existing eligible electric power transmission line; or to connect an isolated microgrid to an existing transmission, transportation, or telecommunications infrastructure corridor located in Alaska, Hawaii, or a territory of the United States.</w:t>
            </w:r>
          </w:p>
          <w:p w14:paraId="0CA9CDB5" w14:textId="77777777" w:rsidR="009B12C1" w:rsidRDefault="009B12C1">
            <w:pPr>
              <w:rPr>
                <w:rFonts w:ascii="Cambria" w:eastAsia="Calibri" w:hAnsi="Cambria" w:cs="Arial"/>
              </w:rPr>
            </w:pPr>
          </w:p>
          <w:p w14:paraId="69455272" w14:textId="77777777" w:rsidR="009B12C1" w:rsidRDefault="009B12C1">
            <w:pPr>
              <w:rPr>
                <w:rFonts w:ascii="Cambria" w:eastAsia="Calibri" w:hAnsi="Cambria" w:cs="Arial"/>
              </w:rPr>
            </w:pPr>
            <w:r>
              <w:rPr>
                <w:rFonts w:ascii="Cambria" w:eastAsia="Calibri" w:hAnsi="Cambria" w:cs="Arial"/>
              </w:rPr>
              <w:t>Loan program - can be forgivable</w:t>
            </w:r>
          </w:p>
        </w:tc>
        <w:tc>
          <w:tcPr>
            <w:tcW w:w="1096" w:type="pct"/>
            <w:hideMark/>
          </w:tcPr>
          <w:p w14:paraId="2378DA60" w14:textId="77777777" w:rsidR="009B12C1" w:rsidRDefault="009B12C1">
            <w:pPr>
              <w:rPr>
                <w:rFonts w:ascii="Cambria" w:eastAsia="Calibri" w:hAnsi="Cambria" w:cs="Arial"/>
              </w:rPr>
            </w:pPr>
            <w:r>
              <w:rPr>
                <w:rFonts w:ascii="Cambria" w:eastAsia="Calibri" w:hAnsi="Cambria" w:cs="Arial"/>
              </w:rPr>
              <w:t>$2.5 billion</w:t>
            </w:r>
          </w:p>
        </w:tc>
        <w:tc>
          <w:tcPr>
            <w:tcW w:w="1093" w:type="pct"/>
          </w:tcPr>
          <w:p w14:paraId="6E5E4B1F" w14:textId="77777777" w:rsidR="009B12C1" w:rsidRPr="005E4ED8" w:rsidRDefault="009B12C1">
            <w:pPr>
              <w:rPr>
                <w:rFonts w:ascii="Cambria" w:eastAsia="Calibri" w:hAnsi="Cambria" w:cs="Arial"/>
              </w:rPr>
            </w:pPr>
            <w:r w:rsidRPr="005E4ED8">
              <w:rPr>
                <w:rFonts w:ascii="Cambria" w:eastAsia="Calibri" w:hAnsi="Cambria" w:cs="Arial"/>
              </w:rPr>
              <w:t xml:space="preserve">DOE conducting national transmission planning </w:t>
            </w:r>
            <w:proofErr w:type="gramStart"/>
            <w:r w:rsidRPr="005E4ED8">
              <w:rPr>
                <w:rFonts w:ascii="Cambria" w:eastAsia="Calibri" w:hAnsi="Cambria" w:cs="Arial"/>
              </w:rPr>
              <w:t>sessions;</w:t>
            </w:r>
            <w:proofErr w:type="gramEnd"/>
            <w:r w:rsidRPr="005E4ED8">
              <w:rPr>
                <w:rFonts w:ascii="Cambria" w:eastAsia="Calibri" w:hAnsi="Cambria" w:cs="Arial"/>
              </w:rPr>
              <w:t xml:space="preserve"> </w:t>
            </w:r>
          </w:p>
          <w:p w14:paraId="3274D195" w14:textId="77777777" w:rsidR="009B12C1" w:rsidRDefault="009B12C1">
            <w:pPr>
              <w:rPr>
                <w:rFonts w:ascii="Cambria" w:eastAsia="Calibri" w:hAnsi="Cambria" w:cs="Arial"/>
                <w:highlight w:val="yellow"/>
              </w:rPr>
            </w:pPr>
          </w:p>
          <w:p w14:paraId="46991B91" w14:textId="753EE09C" w:rsidR="009B12C1" w:rsidRDefault="009B12C1">
            <w:pPr>
              <w:rPr>
                <w:rFonts w:ascii="Cambria" w:eastAsia="Calibri" w:hAnsi="Cambria" w:cs="Arial"/>
                <w:highlight w:val="yellow"/>
              </w:rPr>
            </w:pPr>
          </w:p>
        </w:tc>
      </w:tr>
      <w:tr w:rsidR="00DB5297" w:rsidRPr="00DC1586" w14:paraId="121B96BA"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224E8605" w14:textId="54DBFDFA" w:rsidR="00DB5297" w:rsidRPr="00DC1586" w:rsidRDefault="00DB5297" w:rsidP="00DB5297">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53D26730" w14:textId="4E613880" w:rsidR="00DB5297" w:rsidRPr="00DC1586" w:rsidRDefault="00DB5297" w:rsidP="00DB5297">
            <w:pPr>
              <w:rPr>
                <w:rFonts w:ascii="Cambria" w:eastAsia="Calibri" w:hAnsi="Cambria" w:cs="Arial"/>
              </w:rPr>
            </w:pPr>
            <w:r w:rsidRPr="00DC1586">
              <w:rPr>
                <w:rFonts w:ascii="Cambria" w:eastAsia="Calibri" w:hAnsi="Cambria" w:cs="Arial"/>
              </w:rPr>
              <w:t>Federal financial assistance to rural or remote areas (cities, towns, unincorporated area less than 10,000) for the purpose of (A) overall cost-effectiveness of energy generation, transmission, or distribution systems; siting or upgrading transmission and distribution lines; reducing greenhouse gas emissions from energy generation by rural or remote areas; providing or modernizing electric generation facilities; 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48B1A04E" w14:textId="77777777" w:rsidR="00DB5297" w:rsidRDefault="00DB5297" w:rsidP="00DB5297">
            <w:pPr>
              <w:rPr>
                <w:rFonts w:ascii="Cambria" w:eastAsia="Calibri" w:hAnsi="Cambria" w:cs="Arial"/>
              </w:rPr>
            </w:pPr>
            <w:r w:rsidRPr="00DC1586">
              <w:rPr>
                <w:rFonts w:ascii="Cambria" w:eastAsia="Calibri" w:hAnsi="Cambria" w:cs="Arial"/>
              </w:rPr>
              <w:t>$1 billion</w:t>
            </w:r>
          </w:p>
          <w:p w14:paraId="2F6662A2" w14:textId="77777777" w:rsidR="00DB5297" w:rsidRDefault="00DB5297" w:rsidP="00DB5297">
            <w:pPr>
              <w:rPr>
                <w:rFonts w:ascii="Cambria" w:eastAsia="Calibri" w:hAnsi="Cambria" w:cs="Arial"/>
              </w:rPr>
            </w:pPr>
          </w:p>
          <w:p w14:paraId="6831C924" w14:textId="77777777" w:rsidR="00DB5297" w:rsidRDefault="00DB5297" w:rsidP="00DB5297">
            <w:pPr>
              <w:rPr>
                <w:rFonts w:ascii="Cambria" w:eastAsia="Calibri" w:hAnsi="Cambria" w:cs="Arial"/>
              </w:rPr>
            </w:pPr>
            <w:r>
              <w:rPr>
                <w:rFonts w:ascii="Cambria" w:eastAsia="Calibri" w:hAnsi="Cambria" w:cs="Arial"/>
              </w:rPr>
              <w:t>Split between community-scale and large-scale projects</w:t>
            </w:r>
          </w:p>
          <w:p w14:paraId="335CDC89" w14:textId="77777777" w:rsidR="00617DCD" w:rsidRDefault="00617DCD" w:rsidP="00DB5297">
            <w:pPr>
              <w:rPr>
                <w:rFonts w:ascii="Cambria" w:eastAsia="Calibri" w:hAnsi="Cambria" w:cs="Arial"/>
              </w:rPr>
            </w:pPr>
          </w:p>
          <w:p w14:paraId="49CD88B5" w14:textId="0108319C" w:rsidR="00617DCD" w:rsidRPr="00DC1586" w:rsidRDefault="00617DCD" w:rsidP="00DB5297">
            <w:pPr>
              <w:rPr>
                <w:rFonts w:ascii="Cambria" w:eastAsia="Calibri" w:hAnsi="Cambria" w:cs="Arial"/>
              </w:rPr>
            </w:pPr>
            <w:r w:rsidRPr="00AD0DD8">
              <w:rPr>
                <w:rFonts w:ascii="Cambria" w:eastAsia="Calibri" w:hAnsi="Cambria" w:cs="Arial"/>
              </w:rPr>
              <w:t>$50 million focused on community-driven projects, between 10 – 100 grants for $500k - $5 million</w:t>
            </w:r>
          </w:p>
        </w:tc>
        <w:tc>
          <w:tcPr>
            <w:tcW w:w="1093" w:type="pct"/>
            <w:tcBorders>
              <w:top w:val="single" w:sz="4" w:space="0" w:color="auto"/>
              <w:left w:val="single" w:sz="4" w:space="0" w:color="auto"/>
              <w:bottom w:val="single" w:sz="4" w:space="0" w:color="auto"/>
              <w:right w:val="single" w:sz="4" w:space="0" w:color="auto"/>
            </w:tcBorders>
          </w:tcPr>
          <w:p w14:paraId="6D0273A6" w14:textId="24B7C94A" w:rsidR="00DB5297" w:rsidRPr="00DC1586" w:rsidRDefault="00DB5297" w:rsidP="00DB5297">
            <w:pPr>
              <w:rPr>
                <w:rFonts w:ascii="Cambria" w:eastAsia="Calibri" w:hAnsi="Cambria" w:cs="Arial"/>
              </w:rPr>
            </w:pPr>
          </w:p>
        </w:tc>
      </w:tr>
      <w:tr w:rsidR="009B12C1" w14:paraId="04874E6B" w14:textId="77777777" w:rsidTr="009B12C1">
        <w:tc>
          <w:tcPr>
            <w:tcW w:w="1240" w:type="pct"/>
            <w:hideMark/>
          </w:tcPr>
          <w:p w14:paraId="038A0DF2" w14:textId="77777777" w:rsidR="009B12C1" w:rsidRDefault="009B12C1">
            <w:pPr>
              <w:rPr>
                <w:rFonts w:ascii="Cambria" w:eastAsia="Calibri" w:hAnsi="Cambria" w:cs="Arial"/>
              </w:rPr>
            </w:pPr>
            <w:bookmarkStart w:id="16" w:name="OLE_LINK1"/>
            <w:bookmarkStart w:id="17" w:name="_Hlk101803843"/>
            <w:bookmarkEnd w:id="15"/>
            <w:r>
              <w:rPr>
                <w:rFonts w:ascii="Cambria" w:eastAsia="Calibri" w:hAnsi="Cambria" w:cs="Arial"/>
              </w:rPr>
              <w:lastRenderedPageBreak/>
              <w:t>DOE - Clean Hydrogen Manufacturing and Recycling (BIL)</w:t>
            </w:r>
            <w:bookmarkEnd w:id="16"/>
          </w:p>
        </w:tc>
        <w:tc>
          <w:tcPr>
            <w:tcW w:w="1571" w:type="pct"/>
          </w:tcPr>
          <w:p w14:paraId="6245B7BB" w14:textId="77777777" w:rsidR="009B12C1" w:rsidRDefault="009B12C1">
            <w:pPr>
              <w:rPr>
                <w:rFonts w:ascii="Cambria" w:eastAsia="Calibri" w:hAnsi="Cambria" w:cs="Arial"/>
              </w:rPr>
            </w:pPr>
            <w:r>
              <w:rPr>
                <w:rFonts w:ascii="Cambria" w:eastAsia="Calibri" w:hAnsi="Cambria" w:cs="Arial"/>
              </w:rPr>
              <w:t xml:space="preserve">Secretary shall award multiyear grants to, and </w:t>
            </w:r>
            <w:proofErr w:type="gramStart"/>
            <w:r>
              <w:rPr>
                <w:rFonts w:ascii="Cambria" w:eastAsia="Calibri" w:hAnsi="Cambria" w:cs="Arial"/>
              </w:rPr>
              <w:t>enter into</w:t>
            </w:r>
            <w:proofErr w:type="gramEnd"/>
            <w:r>
              <w:rPr>
                <w:rFonts w:ascii="Cambria" w:eastAsia="Calibri" w:hAnsi="Cambria" w:cs="Arial"/>
              </w:rPr>
              <w:t xml:space="preserve"> contracts, cooperative agreements, or any other agreements authorized under this Act or other Federal law with, eligible entities for research, development, and demonstration projects to advance new clean hydrogen production, processing, delivery, storage, and use equipment manufacturing technologies and techniques.</w:t>
            </w:r>
          </w:p>
          <w:p w14:paraId="27A67154" w14:textId="77777777" w:rsidR="009B12C1" w:rsidRDefault="009B12C1">
            <w:pPr>
              <w:rPr>
                <w:rFonts w:ascii="Cambria" w:eastAsia="Calibri" w:hAnsi="Cambria" w:cs="Arial"/>
              </w:rPr>
            </w:pPr>
          </w:p>
          <w:p w14:paraId="375668AD" w14:textId="77777777" w:rsidR="009B12C1" w:rsidRDefault="009B12C1">
            <w:pPr>
              <w:rPr>
                <w:rFonts w:ascii="Cambria" w:eastAsia="Calibri" w:hAnsi="Cambria" w:cs="Arial"/>
              </w:rPr>
            </w:pPr>
            <w:r>
              <w:rPr>
                <w:rFonts w:ascii="Cambria" w:eastAsia="Calibri" w:hAnsi="Cambria" w:cs="Arial"/>
              </w:rPr>
              <w:t>Shall give priority to clean hydrogen equipment manufacturing projects that—operate in partnership with tribal energy development organizations, Indian Tribes, Tribal organizations, Native Hawaiian community-based organizations, or territories or freely associated States</w:t>
            </w:r>
          </w:p>
        </w:tc>
        <w:tc>
          <w:tcPr>
            <w:tcW w:w="1096" w:type="pct"/>
            <w:hideMark/>
          </w:tcPr>
          <w:p w14:paraId="08FA816E" w14:textId="77777777" w:rsidR="009B12C1" w:rsidRDefault="009B12C1">
            <w:pPr>
              <w:rPr>
                <w:rFonts w:ascii="Cambria" w:eastAsia="Calibri" w:hAnsi="Cambria" w:cs="Arial"/>
              </w:rPr>
            </w:pPr>
            <w:r>
              <w:rPr>
                <w:rFonts w:ascii="Cambria" w:eastAsia="Calibri" w:hAnsi="Cambria" w:cs="Arial"/>
              </w:rPr>
              <w:t>$1 billion</w:t>
            </w:r>
          </w:p>
        </w:tc>
        <w:tc>
          <w:tcPr>
            <w:tcW w:w="1093" w:type="pct"/>
          </w:tcPr>
          <w:p w14:paraId="0D43FE81" w14:textId="77777777" w:rsidR="009B12C1" w:rsidRDefault="009B12C1">
            <w:pPr>
              <w:rPr>
                <w:rFonts w:ascii="Cambria" w:eastAsia="Calibri" w:hAnsi="Cambria" w:cs="Arial"/>
                <w:highlight w:val="yellow"/>
              </w:rPr>
            </w:pPr>
          </w:p>
        </w:tc>
      </w:tr>
    </w:tbl>
    <w:p w14:paraId="0F564940" w14:textId="6708993D" w:rsidR="00E9269E" w:rsidRPr="00DC1586" w:rsidRDefault="00E9269E" w:rsidP="003F66C2">
      <w:pPr>
        <w:rPr>
          <w:rFonts w:ascii="Cambria" w:hAnsi="Cambria" w:cs="Arial"/>
          <w:sz w:val="22"/>
          <w:szCs w:val="22"/>
        </w:rPr>
      </w:pPr>
      <w:bookmarkStart w:id="18" w:name="_Hlk137220614"/>
      <w:bookmarkEnd w:id="17"/>
      <w:bookmarkEnd w:id="1"/>
      <w:bookmarkEnd w:id="18"/>
    </w:p>
    <w:sectPr w:rsidR="00E9269E" w:rsidRPr="00DC1586" w:rsidSect="006354E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647B" w14:textId="77777777" w:rsidR="00174535" w:rsidRDefault="00174535">
      <w:r>
        <w:separator/>
      </w:r>
    </w:p>
  </w:endnote>
  <w:endnote w:type="continuationSeparator" w:id="0">
    <w:p w14:paraId="691A5965" w14:textId="77777777" w:rsidR="00174535" w:rsidRDefault="0017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CFE1" w14:textId="77777777" w:rsidR="007F6958" w:rsidRDefault="007F6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AD58" w14:textId="77777777" w:rsidR="007679D2" w:rsidRDefault="00C350C8">
    <w:pPr>
      <w:pStyle w:val="Footer"/>
      <w:jc w:val="center"/>
      <w:rPr>
        <w:rStyle w:val="PageNumber"/>
      </w:rPr>
    </w:pPr>
    <w:bookmarkStart w:id="21" w:name="_mps154216190000000000000000461000000000"/>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bookmarkEnd w:id="21"/>
  <w:p w14:paraId="2D5525C5" w14:textId="77777777" w:rsidR="007679D2" w:rsidRDefault="00996078">
    <w:pPr>
      <w:pStyle w:val="Footer"/>
    </w:pPr>
    <w:r>
      <w:rPr>
        <w:noProof/>
      </w:rPr>
      <w:pict w14:anchorId="06626FA4">
        <v:shapetype id="_x0000_t202" coordsize="21600,21600" o:spt="202" path="m,l,21600r21600,l21600,xe">
          <v:stroke joinstyle="miter"/>
          <v:path gradientshapeok="t" o:connecttype="rect"/>
        </v:shapetype>
        <v:shape id="zzmpTrailer_1078_19" o:spid="_x0000_s2079" type="#_x0000_t202" style="position:absolute;margin-left:0;margin-top:0;width:201.6pt;height:2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vb3urAIAAKkFAAAOAAAAZHJzL2Uyb0RvYy54bWysVG1vmzAQ/j5p/8Hyd8pLIQ2opEpCmCZ1 L1K7H+CACdbAZrYT6Kb9951NSJNWk6ZtfLAO+/zcPXeP7/ZuaBt0oFIxwVPsX3kYUV6IkvFdir88 5s4cI6UJL0kjOE3xE1X4bvH2zW3fJTQQtWhKKhGAcJX0XYprrbvEdVVR05aoK9FRDoeVkC3R8Ct3 bilJD+ht4waeN3N7IctOioIqBbvZeIgXFr+qaKE/VZWiGjUphty0XaVdt2Z1F7ck2UnS1aw4pkH+ IouWMA5BT1AZ0QTtJXsF1bJCCiUqfVWI1hVVxQpqOQAb33vB5qEmHbVcoDiqO5VJ/T/Y4uPhs0Ss THGAEScttOiRDhqtxIACU52+Uwk4PXTgpgfYhi5bpqq7F8VXhbhY14Tv6FJK0deUlJCdb266Z1dH HGVAtv0HUUIYstfCAg2VbE3poBgI0KFLT6fOmFQK2AyimXcdwFEBZ0EUxV5kQ5Bkut1Jpd9R0SJj pFhC5y06OdwrbbIhyeRignGRs6ax3W/4xQY4jjsQG66aM5OFbeaP2Is38808dMJgtnFCL8ucZb4O nVnu30TZdbZeZ/5PE9cPk5qVJeUmzCQsP/yzxh0lPkriJC0lGlYaOJOSkrvtupHoQEDYuf2OBTlz cy/TsEUALi8o+UHorYLYyWfzGyfMw8iJb7y54/nxKp55YRxm+SWle8bpv1NCfYrjKIhGMf2Wm2e/ 19xI0jINo6NhbYrnJyeSGAlueGlbqwlrRvusFCb951JAu6dGW8EajY5q1cN2ABSj4q0on0C6UoCy QIQw78CohfyOUQ+zI8Xq255IilHznoP8zaCZDDkZ28kgvICrKdYYjeZajwNp30m2qwF5fGBcLOGJ VMyq9zmL48OCeWBJHGeXGTjn/9brecIufgEAAP//AwBQSwMEFAAGAAgAAAAhAM4zqhTZAAAABAEA AA8AAABkcnMvZG93bnJldi54bWxMj0FPwzAMhe9I/IfISNxYsoEm6JpOE4ITEqIrB45u47XRGqc0 2Vb+PWEXdrGe9az3PufryfXiSGOwnjXMZwoEceON5VbDZ/V69wgiRGSDvWfS8EMB1sX1VY6Z8Scu 6biNrUghHDLU0MU4ZFKGpiOHYeYH4uTt/OgwpnVspRnxlMJdLxdKLaVDy6mhw4GeO2r224PTsPni 8sV+v9cf5a60VfWk+G251/r2ZtqsQESa4v8x/OEndCgSU+0PbILoNaRH4nkm70HdL0DUZwGyyOUl fPELAAD//wMAUEsBAi0AFAAGAAgAAAAhALaDOJL+AAAA4QEAABMAAAAAAAAAAAAAAAAAAAAAAFtD b250ZW50X1R5cGVzXS54bWxQSwECLQAUAAYACAAAACEAOP0h/9YAAACUAQAACwAAAAAAAAAAAAAA AAAvAQAAX3JlbHMvLnJlbHNQSwECLQAUAAYACAAAACEAob297qwCAACpBQAADgAAAAAAAAAAAAAA AAAuAgAAZHJzL2Uyb0RvYy54bWxQSwECLQAUAAYACAAAACEAzjOqFNkAAAAEAQAADwAAAAAAAAAA AAAAAAAGBQAAZHJzL2Rvd25yZXYueG1sUEsFBgAAAAAEAAQA8wAAAAwGAAAAAA== " filled="f" stroked="f">
          <v:textbox inset="0,0,0,0">
            <w:txbxContent>
              <w:p w14:paraId="0961AD50" w14:textId="31214E07" w:rsidR="007679D2" w:rsidRDefault="007679D2">
                <w:pPr>
                  <w:pStyle w:val="MacPacTrailer"/>
                </w:pPr>
                <w:r>
                  <w:t>QB\81513981.1</w:t>
                </w:r>
              </w:p>
              <w:p w14:paraId="03429B86" w14:textId="6128CD82" w:rsidR="007679D2" w:rsidRDefault="007679D2">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CEA9" w14:textId="77777777" w:rsidR="007679D2" w:rsidRDefault="00996078">
    <w:pPr>
      <w:pStyle w:val="Footer"/>
    </w:pPr>
    <w:r>
      <w:rPr>
        <w:noProof/>
      </w:rPr>
      <w:pict w14:anchorId="09262E44">
        <v:shapetype id="_x0000_t202" coordsize="21600,21600" o:spt="202" path="m,l,21600r21600,l21600,xe">
          <v:stroke joinstyle="miter"/>
          <v:path gradientshapeok="t" o:connecttype="rect"/>
        </v:shapetype>
        <v:shape id="zzmpTrailer_1078_1B" o:spid="_x0000_s2080" type="#_x0000_t202" style="position:absolute;margin-left:0;margin-top:0;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eWYrQIAALAFAAAOAAAAZHJzL2Uyb0RvYy54bWysVG1vmzAQ/j5p/8Hyd8pLIQ2opEpCmCZ1 L1K7H+CACdbAZrYT6Kb9951NSJNWk6ZtfEBn+/zcPXeP7/ZuaBt0oFIxwVPsX3kYUV6IkvFdir88 5s4cI6UJL0kjOE3xE1X4bvH2zW3fJTQQtWhKKhGAcJX0XYprrbvEdVVR05aoK9FRDoeVkC3RsJQ7 t5SkB/S2cQPPm7m9kGUnRUGVgt1sPMQLi19VtNCfqkpRjZoUQ27a/qX9b83fXdySZCdJV7PimAb5 iyxawjgEPUFlRBO0l+wVVMsKKZSo9FUhWldUFSuo5QBsfO8Fm4eadNRygeKo7lQm9f9gi4+HzxKx EnqHEScttOiRDhqtxIB8U52+Uwk4PXTgpgfYNp6GqeruRfFVIS7WNeE7upRS9DUlJWRnb7pnV0cc ZUC2/QdRQhiy18ICDZVsDSAUAwE6dOnp1BmTSgGbQTTzrgM4KuAsiKLYi0xyLkmm251U+h0VLTJG iiV03qKTw73So+vkYoJxkbOmsd1v+MUGYI47EBuumjOThW3mj9iLN/PNPHTCYLZxQi/LnGW+Dp1Z 7t9E2XW2Xmf+TxPXD5OalSXlJswkLD/8s8YdJT5K4iQtJRpWGjiTkpK77bqR6EBA2Ln9jgU5c3Mv 07D1Ai4vKPlB6K2C2Mln8xsnzMPIiW+8ueP58SqeeWEcZvklpXvG6b9TQn2K4yiIRjH9lptnv9fc SNIyDaOjYW2K5ycnkhgJbnhpW6sJa0b7rBQm/edSQLunRlvBGo2OatXDdji+DAAzYt6K8gkULAUI DLQIYw+MWsjvGPUwQlKsvu2JpBg17zm8AjNvJkNOxnYyCC/gaoo1RqO51uNc2neS7WpAHt8ZF0t4 KRWzIn7OAhiYBYwFy+U4wszcOV9br+dBu/gFAAD//wMAUEsDBBQABgAIAAAAIQDOM6oU2QAAAAQB AAAPAAAAZHJzL2Rvd25yZXYueG1sTI9BT8MwDIXvSPyHyEjcWLKBJuiaThOCExKiKweObuO10Rqn NNlW/j1hF3axnvWs9z7n68n14khjsJ41zGcKBHHjjeVWw2f1evcIIkRkg71n0vBDAdbF9VWOmfEn Lum4ja1IIRwy1NDFOGRShqYjh2HmB+Lk7fzoMKZ1bKUZ8ZTCXS8XSi2lQ8upocOBnjtq9tuD07D5 4vLFfr/XH+WutFX1pPhtudf69mbarEBEmuL/MfzhJ3QoElPtD2yC6DWkR+J5Ju9B3S9A1GcBssjl JXzxCwAA//8DAFBLAQItABQABgAIAAAAIQC2gziS/gAAAOEBAAATAAAAAAAAAAAAAAAAAAAAAABb Q29udGVudF9UeXBlc10ueG1sUEsBAi0AFAAGAAgAAAAhADj9If/WAAAAlAEAAAsAAAAAAAAAAAAA AAAALwEAAF9yZWxzLy5yZWxzUEsBAi0AFAAGAAgAAAAhAIht5ZitAgAAsAUAAA4AAAAAAAAAAAAA AAAALgIAAGRycy9lMm9Eb2MueG1sUEsBAi0AFAAGAAgAAAAhAM4zqhTZAAAABAEAAA8AAAAAAAAA AAAAAAAABwUAAGRycy9kb3ducmV2LnhtbFBLBQYAAAAABAAEAPMAAAANBgAAAAA= " filled="f" stroked="f">
          <v:textbox inset="0,0,0,0">
            <w:txbxContent>
              <w:p w14:paraId="18C99A68" w14:textId="28FEBEDC" w:rsidR="007679D2" w:rsidRDefault="007679D2">
                <w:pPr>
                  <w:pStyle w:val="MacPacTrailer"/>
                </w:pPr>
                <w:r>
                  <w:t>QB\81513981.1</w:t>
                </w:r>
              </w:p>
              <w:p w14:paraId="09354800" w14:textId="158D4FAE" w:rsidR="007679D2" w:rsidRDefault="007679D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B285" w14:textId="77777777" w:rsidR="00174535" w:rsidRDefault="00174535">
      <w:r>
        <w:separator/>
      </w:r>
    </w:p>
  </w:footnote>
  <w:footnote w:type="continuationSeparator" w:id="0">
    <w:p w14:paraId="37F665F5" w14:textId="77777777" w:rsidR="00174535" w:rsidRDefault="0017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B1F2" w14:textId="77777777" w:rsidR="007F6958" w:rsidRDefault="007F6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0B42" w14:textId="453A34CF" w:rsidR="00E9269E" w:rsidRDefault="00E9269E">
    <w:pPr>
      <w:pStyle w:val="DeliveryPhraseHeader"/>
    </w:pPr>
    <w:bookmarkStart w:id="19" w:name="_mps169151140000000000000000461000000000"/>
    <w:bookmarkEnd w:id="19"/>
  </w:p>
  <w:p w14:paraId="6AEA4296" w14:textId="77777777" w:rsidR="006354E9" w:rsidRDefault="006354E9">
    <w:pPr>
      <w:pStyle w:val="Header"/>
    </w:pPr>
    <w:bookmarkStart w:id="20" w:name="_mps507287480000000000000006952000000000"/>
    <w:r>
      <w:t> </w:t>
    </w:r>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D219" w14:textId="77777777" w:rsidR="006354E9" w:rsidRDefault="00996078">
    <w:pPr>
      <w:pStyle w:val="Header"/>
    </w:pPr>
    <w:r>
      <w:rPr>
        <w:noProof/>
      </w:rPr>
      <w:pict w14:anchorId="7A178881">
        <v:shapetype id="_x0000_t202" coordsize="21600,21600" o:spt="202" path="m,l,21600r21600,l21600,xe">
          <v:stroke joinstyle="miter"/>
          <v:path gradientshapeok="t" o:connecttype="rect"/>
        </v:shapetype>
        <v:shape id="Text Box 3" o:spid="_x0000_s2057" type="#_x0000_t202" style="position:absolute;margin-left:324pt;margin-top:36pt;width:270pt;height:5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T7/hsQIAAKkFAAAOAAAAZHJzL2Uyb0RvYy54bWysVNuOmzAQfa/Uf7D8znIJuYCWrJIQqkrb i7TbD3DABKtgU9sJbFf9945NSLK7L1VbHqzBHp+5nOO5veubGh2pVEzwBPs3HkaU56JgfJ/gb4+Z s8BIacILUgtOE/xEFb5bvn9327UxDUQl6oJKBCBcxV2b4ErrNnZdlVe0IepGtJTDYSlkQzT8yr1b SNIBelO7gefN3E7IopUip0rBbjoc4qXFL0ua6y9lqahGdYIhN21XadedWd3lLYn3krQVy09pkL/I oiGMQ9AzVEo0QQfJ3kA1LJdCiVLf5KJxRVmynNoaoBrfe1XNQ0VaamuB5qj23Cb1/2Dzz8evErEi wROMOGmAokfaa7QWPZqY7nStisHpoQU33cM2sGwrVe29yL8rxMWmInxPV1KKrqKkgOx8c9O9ujrg KAOy6z6JAsKQgxYWqC9lY1oHzUCADiw9nZkxqeSwOQmDyPPgKIez+cSfBpY6l8Tj7VYq/YGKBhkj wRKYt+jkeK+0yYbEo4sJxkXG6tqyX/MXG+A47EBsuGrOTBaWzOfIi7aL7SJ0wmC2dUIvTZ1Vtgmd WebPp+kk3WxS/5eJ64dxxYqCchNmFJYf/hlxJ4kPkjhLS4maFQbOpKTkfrepJToSEHZmP9tzOLm4 uS/TsE2AWl6V5Aehtw4iJ5st5k6YhVMnmnsLx/OjdTTzwihMs5cl3TNO/70k1CU4mgbTQUyXpN/U BryPZF/VRuKGaRgdNWsSvDA+p8dsJLjlhaVWE1YP9lUrTPqXVgDdI9FWsEajg1p1v+sBxah4J4on kK4UoCwQIcw7MCohf2LUwexIsPpxIJJiVH/kIH8zaEZDjsZuNAjP4WqCNUaDudHDQDq0ku0rQB4e GBcreCIls+q9ZHF6WDAPbBGn2WUGzvW/9bpM2OVvAAAA//8DAFBLAwQUAAYACAAAACEAAWAOweEA AAALAQAADwAAAGRycy9kb3ducmV2LnhtbEyPT0+DQBDF7yZ+h82YeDF2KTGAyNIY055Mm0qbNN62 MAKRnSXsluK3dzjpaf69vPm9bDWZTow4uNaSguUiAIFU2qqlWsHxsHlMQDivqdKdJVTwgw5W+e1N ptPKXukDx8LXgk3IpVpB432fSunKBo12C9sj8e3LDkZ7HodaVoO+srnpZBgEkTS6Jf7Q6B7fGiy/ i4tRcNrtt1H4fNgeP4vTQ/y+WRfjbq3U/d30+gLC4+T/xDDjMzrkzHS2F6qc6BRETwln8QrikOss WCbz5sxdEocg80z+z5D/AgAA//8DAFBLAQItABQABgAIAAAAIQC2gziS/gAAAOEBAAATAAAAAAAA AAAAAAAAAAAAAABbQ29udGVudF9UeXBlc10ueG1sUEsBAi0AFAAGAAgAAAAhADj9If/WAAAAlAEA AAsAAAAAAAAAAAAAAAAALwEAAF9yZWxzLy5yZWxzUEsBAi0AFAAGAAgAAAAhAPFPv+GxAgAAqQUA AA4AAAAAAAAAAAAAAAAALgIAAGRycy9lMm9Eb2MueG1sUEsBAi0AFAAGAAgAAAAhAAFgDsHhAAAA CwEAAA8AAAAAAAAAAAAAAAAACwUAAGRycy9kb3ducmV2LnhtbFBLBQYAAAAABAAEAPMAAAAZBgAA AAA= " filled="f" stroked="f" strokecolor="red">
          <v:textbox inset="0,0,0,0">
            <w:txbxContent>
              <w:p w14:paraId="7819F23A" w14:textId="77777777" w:rsidR="006354E9" w:rsidRDefault="006354E9">
                <w:pPr>
                  <w:pStyle w:val="MemorandumTitle"/>
                </w:pPr>
                <w:bookmarkStart w:id="22" w:name="_mps650924130000000000000006952000000000"/>
                <w:r>
                  <w:t>Memorandum</w:t>
                </w:r>
              </w:p>
              <w:p w14:paraId="166E9AAD" w14:textId="77777777" w:rsidR="006354E9" w:rsidRDefault="006354E9">
                <w:r>
                  <w:t> </w:t>
                </w:r>
                <w:bookmarkEnd w:id="22"/>
              </w:p>
            </w:txbxContent>
          </v:textbox>
          <w10:wrap type="topAndBottom" anchorx="page" anchory="page"/>
        </v:shape>
      </w:pict>
    </w:r>
    <w:bookmarkStart w:id="23" w:name="_mps677333000000000000000006952000000000"/>
    <w:r w:rsidR="006354E9">
      <w:t> </w:t>
    </w:r>
    <w:bookmarkEnd w:id="23"/>
    <w:r>
      <w:rPr>
        <w:noProof/>
      </w:rPr>
      <w:pict w14:anchorId="73DCC90D">
        <v:shape id="Text Box 2" o:spid="_x0000_s2058" type="#_x0000_t202" style="position:absolute;margin-left:61.2pt;margin-top:92.15pt;width:136.55pt;height:32.2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RVGrrgIAAK4FAAAOAAAAZHJzL2Uyb0RvYy54bWysVNuOmzAQfa/Uf7D8znJZJwG0ZLUbQlVp e5F2+wEOmGAVbGR7A9uq/96xCcleXqq2PFiDPT4zZ+Z4rq7HrkUHpjSXIsPhRYARE6WsuNhn+NtD 4cUYaUNFRVspWIafmMbX6/fvroY+ZZFsZFsxhQBE6HToM9wY06e+r8uGdVRfyJ4JOKyl6qiBX7X3 K0UHQO9aPwqCpT9IVfVKlkxr2M2nQ7x2+HXNSvOlrjUzqM0w5Gbcqty6s6u/vqLpXtG+4eUxDfoX WXSUCwh6gsqpoehR8TdQHS+V1LI2F6XsfFnXvGSOA7AJg1ds7hvaM8cFiqP7U5n0/4MtPx++KsSr DEcYCdpBix7YaNCtHFFkqzP0OgWn+x7czAjb0GXHVPd3svyukZCbhoo9u1FKDg2jFWQX2pv+s6sT jrYgu+GTrCAMfTTSAY216mzpoBgI0KFLT6fO2FRKG3J1ScJ4gVEJZySIE+Ja59N0vt0rbT4w2SFr ZFhB5x06PdxpY7Oh6exigwlZ8LZ13W/Fiw1wnHYgNly1ZzYL18yfSZBs421MPBIttx4J8ty7KTbE WxbhapFf5ptNHv6ycUOSNryqmLBhZmGF5M8ad5T4JImTtLRseWXhbEpa7XebVqEDBWEX7nM1h5Oz m/8yDVcE4PKKUhiR4DZKvGIZrzxSkIWXrILYC8LkNlkGJCF58ZLSHRfs3ymhIcPJIlpMYjon/Ypb 4L633GjacQOjo+VdhuOTE02tBLeicq01lLeT/awUNv1zKaDdc6OdYK1GJ7WacTe6l+HUbMW8k9UT KFhJEBjIFMYeGI1UPzAaYIRkWMCMw6j9KOAN2GkzG2o2drNBRQkXM2wwmsyNmabSY6/4vgHc+ZXd wDspuJPwOYfj64Kh4JgcB5idOs//ndd5zK5/AwAA//8DAFBLAwQUAAYACAAAACEAu5W1Ut4AAAAL AQAADwAAAGRycy9kb3ducmV2LnhtbEyPwU7DMAyG70i8Q2Qkbiyl61gpTSc0iQs3BkLiljVeU5E4 VZN17dtjTnDzL3/6/bnezd6JCcfYB1Jwv8pAILXB9NQp+Hh/uStBxKTJaBcIFSwYYddcX9W6MuFC bzgdUie4hGKlFdiUhkrK2Fr0Oq7CgMS7Uxi9ThzHTppRX7jcO5ln2YP0uie+YPWAe4vt9+HsFWzn z4BDxD1+naZ2tP1SutdFqdub+fkJRMI5/cHwq8/q0LDTMZzJROE453nBKA9lsQbBxPpxswFxVJAX 5RZkU8v/PzQ/AAAA//8DAFBLAQItABQABgAIAAAAIQC2gziS/gAAAOEBAAATAAAAAAAAAAAAAAAA AAAAAABbQ29udGVudF9UeXBlc10ueG1sUEsBAi0AFAAGAAgAAAAhADj9If/WAAAAlAEAAAsAAAAA AAAAAAAAAAAALwEAAF9yZWxzLy5yZWxzUEsBAi0AFAAGAAgAAAAhALxFUauuAgAArgUAAA4AAAAA AAAAAAAAAAAALgIAAGRycy9lMm9Eb2MueG1sUEsBAi0AFAAGAAgAAAAhALuVtVLeAAAACwEAAA8A AAAAAAAAAAAAAAAACAUAAGRycy9kb3ducmV2LnhtbFBLBQYAAAAABAAEAPMAAAATBgAAAAA= " filled="f" stroked="f">
          <v:textbox style="mso-fit-shape-to-text:t" inset="0,0,0,0">
            <w:txbxContent>
              <w:p w14:paraId="2C309F36" w14:textId="77777777" w:rsidR="006354E9" w:rsidRDefault="006354E9">
                <w:pPr>
                  <w:pStyle w:val="LetterheadLogo"/>
                </w:pPr>
                <w:bookmarkStart w:id="24" w:name="_mps328351470000000000000006950000000000"/>
                <w:r>
                  <w:rPr>
                    <w:noProof/>
                  </w:rPr>
                  <w:drawing>
                    <wp:inline distT="0" distB="0" distL="0" distR="0" wp14:anchorId="6058B594" wp14:editId="463ADC3C">
                      <wp:extent cx="1728216" cy="36868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d-Stcked-Logo-w-T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16" cy="368686"/>
                              </a:xfrm>
                              <a:prstGeom prst="rect">
                                <a:avLst/>
                              </a:prstGeom>
                            </pic:spPr>
                          </pic:pic>
                        </a:graphicData>
                      </a:graphic>
                    </wp:inline>
                  </w:drawing>
                </w:r>
                <w:bookmarkEnd w:id="24"/>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F8D94E"/>
    <w:lvl w:ilvl="0">
      <w:start w:val="1"/>
      <w:numFmt w:val="decimal"/>
      <w:lvlText w:val="%1."/>
      <w:lvlJc w:val="left"/>
      <w:pPr>
        <w:tabs>
          <w:tab w:val="num" w:pos="360"/>
        </w:tabs>
        <w:ind w:left="360" w:hanging="360"/>
      </w:pPr>
    </w:lvl>
  </w:abstractNum>
  <w:abstractNum w:abstractNumId="1" w15:restartNumberingAfterBreak="0">
    <w:nsid w:val="08A97AB3"/>
    <w:multiLevelType w:val="hybridMultilevel"/>
    <w:tmpl w:val="E7F6635C"/>
    <w:lvl w:ilvl="0" w:tplc="1124D7B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111E"/>
    <w:multiLevelType w:val="hybridMultilevel"/>
    <w:tmpl w:val="FCA4B5A4"/>
    <w:lvl w:ilvl="0" w:tplc="CC0A2D1C">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9C476F"/>
    <w:multiLevelType w:val="hybridMultilevel"/>
    <w:tmpl w:val="B96AB27A"/>
    <w:lvl w:ilvl="0" w:tplc="1124D7B4">
      <w:numFmt w:val="bullet"/>
      <w:lvlText w:val=""/>
      <w:lvlJc w:val="left"/>
      <w:pPr>
        <w:ind w:left="720" w:hanging="360"/>
      </w:pPr>
      <w:rPr>
        <w:rFonts w:ascii="Symbol" w:eastAsia="SimSu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0D4B"/>
    <w:multiLevelType w:val="hybridMultilevel"/>
    <w:tmpl w:val="37341BFE"/>
    <w:lvl w:ilvl="0" w:tplc="746855D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5750"/>
    <w:multiLevelType w:val="hybridMultilevel"/>
    <w:tmpl w:val="0726BE68"/>
    <w:lvl w:ilvl="0" w:tplc="812E3BB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02021">
    <w:abstractNumId w:val="0"/>
  </w:num>
  <w:num w:numId="2" w16cid:durableId="609972903">
    <w:abstractNumId w:val="3"/>
  </w:num>
  <w:num w:numId="3" w16cid:durableId="1019506794">
    <w:abstractNumId w:val="1"/>
  </w:num>
  <w:num w:numId="4" w16cid:durableId="993801042">
    <w:abstractNumId w:val="2"/>
  </w:num>
  <w:num w:numId="5" w16cid:durableId="1616256485">
    <w:abstractNumId w:val="3"/>
  </w:num>
  <w:num w:numId="6" w16cid:durableId="1462304773">
    <w:abstractNumId w:val="4"/>
  </w:num>
  <w:num w:numId="7" w16cid:durableId="1040082741">
    <w:abstractNumId w:val="3"/>
  </w:num>
  <w:num w:numId="8" w16cid:durableId="729841324">
    <w:abstractNumId w:val="3"/>
  </w:num>
  <w:num w:numId="9" w16cid:durableId="1951358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9E"/>
    <w:rsid w:val="000078D4"/>
    <w:rsid w:val="00013F09"/>
    <w:rsid w:val="0002233B"/>
    <w:rsid w:val="00033890"/>
    <w:rsid w:val="0005251D"/>
    <w:rsid w:val="000619D6"/>
    <w:rsid w:val="00062471"/>
    <w:rsid w:val="0007077F"/>
    <w:rsid w:val="000759F1"/>
    <w:rsid w:val="00075B76"/>
    <w:rsid w:val="000769FB"/>
    <w:rsid w:val="000769FD"/>
    <w:rsid w:val="000811A9"/>
    <w:rsid w:val="0008297B"/>
    <w:rsid w:val="00085EF8"/>
    <w:rsid w:val="000871A7"/>
    <w:rsid w:val="00093146"/>
    <w:rsid w:val="000962D6"/>
    <w:rsid w:val="000A2B7B"/>
    <w:rsid w:val="000B55BD"/>
    <w:rsid w:val="000D7978"/>
    <w:rsid w:val="000F518F"/>
    <w:rsid w:val="000F6AE9"/>
    <w:rsid w:val="00113010"/>
    <w:rsid w:val="001136D1"/>
    <w:rsid w:val="00115BBD"/>
    <w:rsid w:val="00125FCF"/>
    <w:rsid w:val="001303DA"/>
    <w:rsid w:val="00130CC8"/>
    <w:rsid w:val="00133439"/>
    <w:rsid w:val="00141193"/>
    <w:rsid w:val="00143BA5"/>
    <w:rsid w:val="001458FA"/>
    <w:rsid w:val="001510C7"/>
    <w:rsid w:val="00157631"/>
    <w:rsid w:val="00162C18"/>
    <w:rsid w:val="00174535"/>
    <w:rsid w:val="0017507C"/>
    <w:rsid w:val="0018653E"/>
    <w:rsid w:val="001A2564"/>
    <w:rsid w:val="001B574E"/>
    <w:rsid w:val="001C4DE5"/>
    <w:rsid w:val="001C64DC"/>
    <w:rsid w:val="001D2A3C"/>
    <w:rsid w:val="001F0AEA"/>
    <w:rsid w:val="001F17B0"/>
    <w:rsid w:val="00216BDA"/>
    <w:rsid w:val="00222EF6"/>
    <w:rsid w:val="002252F2"/>
    <w:rsid w:val="00230541"/>
    <w:rsid w:val="00230CAE"/>
    <w:rsid w:val="0023363B"/>
    <w:rsid w:val="002347CA"/>
    <w:rsid w:val="0024355E"/>
    <w:rsid w:val="00246059"/>
    <w:rsid w:val="00256564"/>
    <w:rsid w:val="00275B30"/>
    <w:rsid w:val="002948F2"/>
    <w:rsid w:val="002A6550"/>
    <w:rsid w:val="002D035F"/>
    <w:rsid w:val="002E446C"/>
    <w:rsid w:val="002F7F59"/>
    <w:rsid w:val="00303C0A"/>
    <w:rsid w:val="00312D9C"/>
    <w:rsid w:val="003147EC"/>
    <w:rsid w:val="003239D2"/>
    <w:rsid w:val="00326B32"/>
    <w:rsid w:val="003272E1"/>
    <w:rsid w:val="00334D6F"/>
    <w:rsid w:val="0035470E"/>
    <w:rsid w:val="00356C66"/>
    <w:rsid w:val="00390337"/>
    <w:rsid w:val="003B2423"/>
    <w:rsid w:val="003B7DC7"/>
    <w:rsid w:val="003C3A09"/>
    <w:rsid w:val="003E21FB"/>
    <w:rsid w:val="003E246F"/>
    <w:rsid w:val="003F66C2"/>
    <w:rsid w:val="00417808"/>
    <w:rsid w:val="00420A4A"/>
    <w:rsid w:val="00422468"/>
    <w:rsid w:val="004304C1"/>
    <w:rsid w:val="00431731"/>
    <w:rsid w:val="00433131"/>
    <w:rsid w:val="00434567"/>
    <w:rsid w:val="00440D65"/>
    <w:rsid w:val="004547AA"/>
    <w:rsid w:val="00462B27"/>
    <w:rsid w:val="00484A91"/>
    <w:rsid w:val="00484BD8"/>
    <w:rsid w:val="00485424"/>
    <w:rsid w:val="00492A64"/>
    <w:rsid w:val="004A6A78"/>
    <w:rsid w:val="004B280B"/>
    <w:rsid w:val="004C3965"/>
    <w:rsid w:val="004C663F"/>
    <w:rsid w:val="004D3824"/>
    <w:rsid w:val="004E30DB"/>
    <w:rsid w:val="004E3FBB"/>
    <w:rsid w:val="004F1299"/>
    <w:rsid w:val="005238FC"/>
    <w:rsid w:val="00542045"/>
    <w:rsid w:val="00545ABF"/>
    <w:rsid w:val="005460A2"/>
    <w:rsid w:val="005538F8"/>
    <w:rsid w:val="00553BCD"/>
    <w:rsid w:val="005578B5"/>
    <w:rsid w:val="00557D61"/>
    <w:rsid w:val="00562CA6"/>
    <w:rsid w:val="0056668D"/>
    <w:rsid w:val="0056742C"/>
    <w:rsid w:val="00572FC9"/>
    <w:rsid w:val="005A6E69"/>
    <w:rsid w:val="005B7538"/>
    <w:rsid w:val="005C43A5"/>
    <w:rsid w:val="005E09AA"/>
    <w:rsid w:val="005E4BB4"/>
    <w:rsid w:val="005E4ED8"/>
    <w:rsid w:val="005F2B0B"/>
    <w:rsid w:val="005F7236"/>
    <w:rsid w:val="006024B7"/>
    <w:rsid w:val="00602EEE"/>
    <w:rsid w:val="00606BB3"/>
    <w:rsid w:val="00617499"/>
    <w:rsid w:val="00617DCD"/>
    <w:rsid w:val="006250AE"/>
    <w:rsid w:val="006257F9"/>
    <w:rsid w:val="006325BC"/>
    <w:rsid w:val="00633BFA"/>
    <w:rsid w:val="006354E9"/>
    <w:rsid w:val="00635B39"/>
    <w:rsid w:val="00643DAF"/>
    <w:rsid w:val="00644B5B"/>
    <w:rsid w:val="00645388"/>
    <w:rsid w:val="006563CA"/>
    <w:rsid w:val="00682CD0"/>
    <w:rsid w:val="0068384E"/>
    <w:rsid w:val="006910E8"/>
    <w:rsid w:val="00696AF8"/>
    <w:rsid w:val="006A02E6"/>
    <w:rsid w:val="006A67EC"/>
    <w:rsid w:val="006B009A"/>
    <w:rsid w:val="006B6B3C"/>
    <w:rsid w:val="006C143A"/>
    <w:rsid w:val="006C7556"/>
    <w:rsid w:val="006D6B14"/>
    <w:rsid w:val="00706DD6"/>
    <w:rsid w:val="00713D00"/>
    <w:rsid w:val="007272C3"/>
    <w:rsid w:val="00742D09"/>
    <w:rsid w:val="007550F1"/>
    <w:rsid w:val="00764C3E"/>
    <w:rsid w:val="00766CF7"/>
    <w:rsid w:val="007679D2"/>
    <w:rsid w:val="00771C00"/>
    <w:rsid w:val="00777315"/>
    <w:rsid w:val="007821FC"/>
    <w:rsid w:val="007863E8"/>
    <w:rsid w:val="007B179C"/>
    <w:rsid w:val="007B550D"/>
    <w:rsid w:val="007B6387"/>
    <w:rsid w:val="007E7F31"/>
    <w:rsid w:val="007F0823"/>
    <w:rsid w:val="007F6958"/>
    <w:rsid w:val="00820D5C"/>
    <w:rsid w:val="00824447"/>
    <w:rsid w:val="00826169"/>
    <w:rsid w:val="008312DB"/>
    <w:rsid w:val="008334E7"/>
    <w:rsid w:val="00844D3E"/>
    <w:rsid w:val="00847654"/>
    <w:rsid w:val="008645E8"/>
    <w:rsid w:val="00865695"/>
    <w:rsid w:val="00877811"/>
    <w:rsid w:val="008813A7"/>
    <w:rsid w:val="00885C1F"/>
    <w:rsid w:val="008A345C"/>
    <w:rsid w:val="008A5EE5"/>
    <w:rsid w:val="008A675B"/>
    <w:rsid w:val="008B4701"/>
    <w:rsid w:val="008B7565"/>
    <w:rsid w:val="008C1B52"/>
    <w:rsid w:val="008D70F8"/>
    <w:rsid w:val="008E7857"/>
    <w:rsid w:val="009061B4"/>
    <w:rsid w:val="00911EE0"/>
    <w:rsid w:val="00913518"/>
    <w:rsid w:val="009135C8"/>
    <w:rsid w:val="00917F13"/>
    <w:rsid w:val="009222F6"/>
    <w:rsid w:val="0094363B"/>
    <w:rsid w:val="00947C0C"/>
    <w:rsid w:val="0096367B"/>
    <w:rsid w:val="00983424"/>
    <w:rsid w:val="0098509B"/>
    <w:rsid w:val="00990752"/>
    <w:rsid w:val="00992177"/>
    <w:rsid w:val="0099349E"/>
    <w:rsid w:val="00996078"/>
    <w:rsid w:val="009A0F85"/>
    <w:rsid w:val="009B12C1"/>
    <w:rsid w:val="009D1B37"/>
    <w:rsid w:val="009E1824"/>
    <w:rsid w:val="009E2594"/>
    <w:rsid w:val="009F0540"/>
    <w:rsid w:val="009F1AF6"/>
    <w:rsid w:val="009F568E"/>
    <w:rsid w:val="00A010BD"/>
    <w:rsid w:val="00A0223C"/>
    <w:rsid w:val="00A11CF4"/>
    <w:rsid w:val="00A25A8E"/>
    <w:rsid w:val="00A275A7"/>
    <w:rsid w:val="00A4209E"/>
    <w:rsid w:val="00A450A0"/>
    <w:rsid w:val="00A63745"/>
    <w:rsid w:val="00A77CC1"/>
    <w:rsid w:val="00A84E2E"/>
    <w:rsid w:val="00A87CD2"/>
    <w:rsid w:val="00AA753C"/>
    <w:rsid w:val="00AB19A9"/>
    <w:rsid w:val="00AB214E"/>
    <w:rsid w:val="00AD0DD8"/>
    <w:rsid w:val="00AD2341"/>
    <w:rsid w:val="00AD27CA"/>
    <w:rsid w:val="00AD29AD"/>
    <w:rsid w:val="00AE1BCA"/>
    <w:rsid w:val="00B15806"/>
    <w:rsid w:val="00B30C8D"/>
    <w:rsid w:val="00B313C1"/>
    <w:rsid w:val="00B44709"/>
    <w:rsid w:val="00B44C5E"/>
    <w:rsid w:val="00B51B59"/>
    <w:rsid w:val="00B52F20"/>
    <w:rsid w:val="00B61B9F"/>
    <w:rsid w:val="00B64C6A"/>
    <w:rsid w:val="00B752C5"/>
    <w:rsid w:val="00B76C60"/>
    <w:rsid w:val="00B928E8"/>
    <w:rsid w:val="00BB1AC7"/>
    <w:rsid w:val="00BB262E"/>
    <w:rsid w:val="00BC3249"/>
    <w:rsid w:val="00BC57D1"/>
    <w:rsid w:val="00BC58FF"/>
    <w:rsid w:val="00BC7C96"/>
    <w:rsid w:val="00BD51FC"/>
    <w:rsid w:val="00BD551D"/>
    <w:rsid w:val="00BE3A52"/>
    <w:rsid w:val="00BE6915"/>
    <w:rsid w:val="00BE6FC5"/>
    <w:rsid w:val="00BF119E"/>
    <w:rsid w:val="00BF44CA"/>
    <w:rsid w:val="00C113A8"/>
    <w:rsid w:val="00C13061"/>
    <w:rsid w:val="00C31937"/>
    <w:rsid w:val="00C350C8"/>
    <w:rsid w:val="00C44E6E"/>
    <w:rsid w:val="00C54019"/>
    <w:rsid w:val="00C54DB1"/>
    <w:rsid w:val="00C566FC"/>
    <w:rsid w:val="00C63409"/>
    <w:rsid w:val="00C744DA"/>
    <w:rsid w:val="00C80D19"/>
    <w:rsid w:val="00C823C5"/>
    <w:rsid w:val="00C84190"/>
    <w:rsid w:val="00C86896"/>
    <w:rsid w:val="00C90DE1"/>
    <w:rsid w:val="00CA7A60"/>
    <w:rsid w:val="00CB0D46"/>
    <w:rsid w:val="00CC40FA"/>
    <w:rsid w:val="00CC42B7"/>
    <w:rsid w:val="00CC62F3"/>
    <w:rsid w:val="00CD0CCD"/>
    <w:rsid w:val="00CD4AAC"/>
    <w:rsid w:val="00CF2AF0"/>
    <w:rsid w:val="00D02191"/>
    <w:rsid w:val="00D05F89"/>
    <w:rsid w:val="00D273F1"/>
    <w:rsid w:val="00D44FC2"/>
    <w:rsid w:val="00D54FA9"/>
    <w:rsid w:val="00D607CB"/>
    <w:rsid w:val="00D63025"/>
    <w:rsid w:val="00D7518A"/>
    <w:rsid w:val="00D92C68"/>
    <w:rsid w:val="00D933FD"/>
    <w:rsid w:val="00DB5297"/>
    <w:rsid w:val="00DB61F2"/>
    <w:rsid w:val="00DC1586"/>
    <w:rsid w:val="00DD08C5"/>
    <w:rsid w:val="00DE4235"/>
    <w:rsid w:val="00E06656"/>
    <w:rsid w:val="00E07686"/>
    <w:rsid w:val="00E11AF7"/>
    <w:rsid w:val="00E202AE"/>
    <w:rsid w:val="00E21354"/>
    <w:rsid w:val="00E34FA2"/>
    <w:rsid w:val="00E41F7F"/>
    <w:rsid w:val="00E60C78"/>
    <w:rsid w:val="00E656AA"/>
    <w:rsid w:val="00E772AA"/>
    <w:rsid w:val="00E7786F"/>
    <w:rsid w:val="00E9269E"/>
    <w:rsid w:val="00E95E33"/>
    <w:rsid w:val="00EA477A"/>
    <w:rsid w:val="00EA71AC"/>
    <w:rsid w:val="00EB25C1"/>
    <w:rsid w:val="00EB7E7E"/>
    <w:rsid w:val="00ED0450"/>
    <w:rsid w:val="00ED330B"/>
    <w:rsid w:val="00EF445D"/>
    <w:rsid w:val="00EF48E6"/>
    <w:rsid w:val="00EF61B1"/>
    <w:rsid w:val="00F03643"/>
    <w:rsid w:val="00F10057"/>
    <w:rsid w:val="00F119B1"/>
    <w:rsid w:val="00F14B1B"/>
    <w:rsid w:val="00F254C2"/>
    <w:rsid w:val="00F25E8D"/>
    <w:rsid w:val="00F312F5"/>
    <w:rsid w:val="00F32DEC"/>
    <w:rsid w:val="00F36573"/>
    <w:rsid w:val="00F36C75"/>
    <w:rsid w:val="00F53822"/>
    <w:rsid w:val="00F63C51"/>
    <w:rsid w:val="00F6419F"/>
    <w:rsid w:val="00FB0ACF"/>
    <w:rsid w:val="00FB5921"/>
    <w:rsid w:val="00FB6A11"/>
    <w:rsid w:val="00FE02CD"/>
    <w:rsid w:val="00FE7466"/>
    <w:rsid w:val="00FF1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4:docId w14:val="5A3D2EAB"/>
  <w15:docId w15:val="{0FF40BDD-8243-498E-8966-FE18184F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B27"/>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SimSu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eastAsia="SimSun"/>
      <w:sz w:val="24"/>
      <w:szCs w:val="24"/>
    </w:rPr>
  </w:style>
  <w:style w:type="paragraph" w:styleId="BodyText">
    <w:name w:val="Body Text"/>
    <w:basedOn w:val="Normal"/>
    <w:link w:val="BodyTextChar"/>
    <w:pPr>
      <w:spacing w:after="240"/>
      <w:ind w:firstLine="720"/>
    </w:pPr>
  </w:style>
  <w:style w:type="character" w:customStyle="1" w:styleId="BodyTextChar">
    <w:name w:val="Body Text Char"/>
    <w:link w:val="BodyText"/>
    <w:rPr>
      <w:rFonts w:eastAsia="SimSun"/>
      <w:sz w:val="24"/>
      <w:szCs w:val="24"/>
    </w:rPr>
  </w:style>
  <w:style w:type="paragraph" w:customStyle="1" w:styleId="BodyTextContinued">
    <w:name w:val="Body Text Continued"/>
    <w:basedOn w:val="BodyText"/>
    <w:next w:val="BodyText"/>
    <w:rPr>
      <w:szCs w:val="20"/>
    </w:rPr>
  </w:style>
  <w:style w:type="character" w:styleId="PageNumber">
    <w:name w:val="page number"/>
    <w:rPr>
      <w:rFonts w:ascii="Arial" w:hAnsi="Arial"/>
      <w:b/>
      <w:sz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link w:val="Quote"/>
    <w:rPr>
      <w:rFonts w:eastAsia="SimSun"/>
      <w:sz w:val="24"/>
    </w:rPr>
  </w:style>
  <w:style w:type="paragraph" w:customStyle="1" w:styleId="DeliveryPhrase">
    <w:name w:val="Delivery Phrase"/>
    <w:basedOn w:val="Normal"/>
    <w:pPr>
      <w:spacing w:after="240"/>
    </w:pPr>
    <w:rPr>
      <w:b/>
      <w:caps/>
      <w:szCs w:val="20"/>
    </w:rPr>
  </w:style>
  <w:style w:type="paragraph" w:customStyle="1" w:styleId="tblText">
    <w:name w:val="tbl Text"/>
    <w:basedOn w:val="Normal"/>
    <w:pPr>
      <w:spacing w:after="120"/>
      <w:ind w:right="216"/>
    </w:pPr>
    <w:rPr>
      <w:szCs w:val="20"/>
    </w:rPr>
  </w:style>
  <w:style w:type="paragraph" w:customStyle="1" w:styleId="MemoDate">
    <w:name w:val="Memo Date"/>
    <w:basedOn w:val="tblText"/>
    <w:pPr>
      <w:spacing w:after="720"/>
      <w:ind w:left="5040" w:right="0"/>
    </w:pPr>
  </w:style>
  <w:style w:type="paragraph" w:customStyle="1" w:styleId="MemoSignatureSub">
    <w:name w:val="Memo Signature Sub"/>
    <w:basedOn w:val="Normal"/>
    <w:pPr>
      <w:spacing w:after="240"/>
      <w:ind w:left="720" w:hanging="720"/>
    </w:pPr>
    <w:rPr>
      <w:szCs w:val="20"/>
    </w:rPr>
  </w:style>
  <w:style w:type="paragraph" w:customStyle="1" w:styleId="tblHeading">
    <w:name w:val="tbl Heading"/>
    <w:basedOn w:val="tblText"/>
    <w:rPr>
      <w:rFonts w:ascii="Arial" w:hAnsi="Arial"/>
      <w:b/>
      <w:sz w:val="20"/>
      <w:szCs w:val="24"/>
    </w:rPr>
  </w:style>
  <w:style w:type="paragraph" w:customStyle="1" w:styleId="DeliveryPhraseHeader">
    <w:name w:val="Delivery Phrase Header"/>
    <w:basedOn w:val="DeliveryPhrase"/>
    <w:pPr>
      <w:spacing w:after="0"/>
    </w:pPr>
  </w:style>
  <w:style w:type="paragraph" w:customStyle="1" w:styleId="LetterheadLogo">
    <w:name w:val="Letterhead Logo"/>
    <w:basedOn w:val="Normal"/>
    <w:rsid w:val="006354E9"/>
    <w:rPr>
      <w:rFonts w:ascii="Garamond" w:eastAsia="Times New Roman" w:hAnsi="Garamond" w:cs="Arial"/>
    </w:rPr>
  </w:style>
  <w:style w:type="paragraph" w:customStyle="1" w:styleId="MemorandumTitle">
    <w:name w:val="Memorandum Title"/>
    <w:basedOn w:val="LetterheadLogo"/>
    <w:rsid w:val="006354E9"/>
    <w:pPr>
      <w:pBdr>
        <w:bottom w:val="single" w:sz="4" w:space="1" w:color="auto"/>
      </w:pBdr>
    </w:pPr>
    <w:rPr>
      <w:sz w:val="20"/>
    </w:rPr>
  </w:style>
  <w:style w:type="paragraph" w:customStyle="1" w:styleId="LetterheadTitle">
    <w:name w:val="Letterhead Title"/>
    <w:basedOn w:val="Normal"/>
    <w:next w:val="Normal"/>
    <w:pPr>
      <w:pBdr>
        <w:bottom w:val="single" w:sz="4" w:space="1" w:color="auto"/>
      </w:pBdr>
    </w:pPr>
    <w:rPr>
      <w:rFonts w:ascii="Arial" w:eastAsia="Times New Roman" w:hAnsi="Arial" w:cs="Arial"/>
      <w:b/>
      <w:noProof/>
      <w:sz w:val="20"/>
    </w:rPr>
  </w:style>
  <w:style w:type="paragraph" w:customStyle="1" w:styleId="Letterhead">
    <w:name w:val="Letterhead"/>
    <w:rPr>
      <w:rFonts w:ascii="Arial" w:hAnsi="Arial"/>
      <w:b/>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rPr>
  </w:style>
  <w:style w:type="character" w:styleId="PlaceholderText">
    <w:name w:val="Placeholder Text"/>
    <w:uiPriority w:val="99"/>
    <w:rPr>
      <w:color w:val="80808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1C4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BDA"/>
    <w:rPr>
      <w:rFonts w:eastAsia="SimSun"/>
    </w:rPr>
  </w:style>
  <w:style w:type="character" w:styleId="Hyperlink">
    <w:name w:val="Hyperlink"/>
    <w:basedOn w:val="DefaultParagraphFont"/>
    <w:unhideWhenUsed/>
    <w:rsid w:val="00764C3E"/>
    <w:rPr>
      <w:color w:val="0000FF" w:themeColor="hyperlink"/>
      <w:u w:val="single"/>
    </w:rPr>
  </w:style>
  <w:style w:type="character" w:styleId="UnresolvedMention">
    <w:name w:val="Unresolved Mention"/>
    <w:basedOn w:val="DefaultParagraphFont"/>
    <w:uiPriority w:val="99"/>
    <w:semiHidden/>
    <w:unhideWhenUsed/>
    <w:rsid w:val="00764C3E"/>
    <w:rPr>
      <w:color w:val="605E5C"/>
      <w:shd w:val="clear" w:color="auto" w:fill="E1DFDD"/>
    </w:rPr>
  </w:style>
  <w:style w:type="paragraph" w:styleId="ListParagraph">
    <w:name w:val="List Paragraph"/>
    <w:basedOn w:val="Normal"/>
    <w:uiPriority w:val="34"/>
    <w:qFormat/>
    <w:rsid w:val="00877811"/>
    <w:pPr>
      <w:ind w:left="720"/>
      <w:contextualSpacing/>
    </w:pPr>
  </w:style>
  <w:style w:type="paragraph" w:customStyle="1" w:styleId="MacPacTrailer">
    <w:name w:val="MacPac Trailer"/>
    <w:rsid w:val="007679D2"/>
    <w:pPr>
      <w:widowControl w:val="0"/>
      <w:spacing w:line="200" w:lineRule="exact"/>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368">
      <w:bodyDiv w:val="1"/>
      <w:marLeft w:val="0"/>
      <w:marRight w:val="0"/>
      <w:marTop w:val="0"/>
      <w:marBottom w:val="0"/>
      <w:divBdr>
        <w:top w:val="none" w:sz="0" w:space="0" w:color="auto"/>
        <w:left w:val="none" w:sz="0" w:space="0" w:color="auto"/>
        <w:bottom w:val="none" w:sz="0" w:space="0" w:color="auto"/>
        <w:right w:val="none" w:sz="0" w:space="0" w:color="auto"/>
      </w:divBdr>
    </w:div>
    <w:div w:id="45374598">
      <w:bodyDiv w:val="1"/>
      <w:marLeft w:val="0"/>
      <w:marRight w:val="0"/>
      <w:marTop w:val="0"/>
      <w:marBottom w:val="0"/>
      <w:divBdr>
        <w:top w:val="none" w:sz="0" w:space="0" w:color="auto"/>
        <w:left w:val="none" w:sz="0" w:space="0" w:color="auto"/>
        <w:bottom w:val="none" w:sz="0" w:space="0" w:color="auto"/>
        <w:right w:val="none" w:sz="0" w:space="0" w:color="auto"/>
      </w:divBdr>
    </w:div>
    <w:div w:id="107626096">
      <w:bodyDiv w:val="1"/>
      <w:marLeft w:val="0"/>
      <w:marRight w:val="0"/>
      <w:marTop w:val="0"/>
      <w:marBottom w:val="0"/>
      <w:divBdr>
        <w:top w:val="none" w:sz="0" w:space="0" w:color="auto"/>
        <w:left w:val="none" w:sz="0" w:space="0" w:color="auto"/>
        <w:bottom w:val="none" w:sz="0" w:space="0" w:color="auto"/>
        <w:right w:val="none" w:sz="0" w:space="0" w:color="auto"/>
      </w:divBdr>
    </w:div>
    <w:div w:id="184907243">
      <w:bodyDiv w:val="1"/>
      <w:marLeft w:val="0"/>
      <w:marRight w:val="0"/>
      <w:marTop w:val="0"/>
      <w:marBottom w:val="0"/>
      <w:divBdr>
        <w:top w:val="none" w:sz="0" w:space="0" w:color="auto"/>
        <w:left w:val="none" w:sz="0" w:space="0" w:color="auto"/>
        <w:bottom w:val="none" w:sz="0" w:space="0" w:color="auto"/>
        <w:right w:val="none" w:sz="0" w:space="0" w:color="auto"/>
      </w:divBdr>
    </w:div>
    <w:div w:id="250234958">
      <w:bodyDiv w:val="1"/>
      <w:marLeft w:val="0"/>
      <w:marRight w:val="0"/>
      <w:marTop w:val="0"/>
      <w:marBottom w:val="0"/>
      <w:divBdr>
        <w:top w:val="none" w:sz="0" w:space="0" w:color="auto"/>
        <w:left w:val="none" w:sz="0" w:space="0" w:color="auto"/>
        <w:bottom w:val="none" w:sz="0" w:space="0" w:color="auto"/>
        <w:right w:val="none" w:sz="0" w:space="0" w:color="auto"/>
      </w:divBdr>
    </w:div>
    <w:div w:id="267545409">
      <w:bodyDiv w:val="1"/>
      <w:marLeft w:val="0"/>
      <w:marRight w:val="0"/>
      <w:marTop w:val="0"/>
      <w:marBottom w:val="0"/>
      <w:divBdr>
        <w:top w:val="none" w:sz="0" w:space="0" w:color="auto"/>
        <w:left w:val="none" w:sz="0" w:space="0" w:color="auto"/>
        <w:bottom w:val="none" w:sz="0" w:space="0" w:color="auto"/>
        <w:right w:val="none" w:sz="0" w:space="0" w:color="auto"/>
      </w:divBdr>
    </w:div>
    <w:div w:id="298148634">
      <w:bodyDiv w:val="1"/>
      <w:marLeft w:val="0"/>
      <w:marRight w:val="0"/>
      <w:marTop w:val="0"/>
      <w:marBottom w:val="0"/>
      <w:divBdr>
        <w:top w:val="none" w:sz="0" w:space="0" w:color="auto"/>
        <w:left w:val="none" w:sz="0" w:space="0" w:color="auto"/>
        <w:bottom w:val="none" w:sz="0" w:space="0" w:color="auto"/>
        <w:right w:val="none" w:sz="0" w:space="0" w:color="auto"/>
      </w:divBdr>
    </w:div>
    <w:div w:id="335183811">
      <w:bodyDiv w:val="1"/>
      <w:marLeft w:val="0"/>
      <w:marRight w:val="0"/>
      <w:marTop w:val="0"/>
      <w:marBottom w:val="0"/>
      <w:divBdr>
        <w:top w:val="none" w:sz="0" w:space="0" w:color="auto"/>
        <w:left w:val="none" w:sz="0" w:space="0" w:color="auto"/>
        <w:bottom w:val="none" w:sz="0" w:space="0" w:color="auto"/>
        <w:right w:val="none" w:sz="0" w:space="0" w:color="auto"/>
      </w:divBdr>
    </w:div>
    <w:div w:id="439843033">
      <w:bodyDiv w:val="1"/>
      <w:marLeft w:val="0"/>
      <w:marRight w:val="0"/>
      <w:marTop w:val="0"/>
      <w:marBottom w:val="0"/>
      <w:divBdr>
        <w:top w:val="none" w:sz="0" w:space="0" w:color="auto"/>
        <w:left w:val="none" w:sz="0" w:space="0" w:color="auto"/>
        <w:bottom w:val="none" w:sz="0" w:space="0" w:color="auto"/>
        <w:right w:val="none" w:sz="0" w:space="0" w:color="auto"/>
      </w:divBdr>
    </w:div>
    <w:div w:id="452212957">
      <w:bodyDiv w:val="1"/>
      <w:marLeft w:val="0"/>
      <w:marRight w:val="0"/>
      <w:marTop w:val="0"/>
      <w:marBottom w:val="0"/>
      <w:divBdr>
        <w:top w:val="none" w:sz="0" w:space="0" w:color="auto"/>
        <w:left w:val="none" w:sz="0" w:space="0" w:color="auto"/>
        <w:bottom w:val="none" w:sz="0" w:space="0" w:color="auto"/>
        <w:right w:val="none" w:sz="0" w:space="0" w:color="auto"/>
      </w:divBdr>
    </w:div>
    <w:div w:id="495653059">
      <w:bodyDiv w:val="1"/>
      <w:marLeft w:val="0"/>
      <w:marRight w:val="0"/>
      <w:marTop w:val="0"/>
      <w:marBottom w:val="0"/>
      <w:divBdr>
        <w:top w:val="none" w:sz="0" w:space="0" w:color="auto"/>
        <w:left w:val="none" w:sz="0" w:space="0" w:color="auto"/>
        <w:bottom w:val="none" w:sz="0" w:space="0" w:color="auto"/>
        <w:right w:val="none" w:sz="0" w:space="0" w:color="auto"/>
      </w:divBdr>
    </w:div>
    <w:div w:id="526529014">
      <w:bodyDiv w:val="1"/>
      <w:marLeft w:val="0"/>
      <w:marRight w:val="0"/>
      <w:marTop w:val="0"/>
      <w:marBottom w:val="0"/>
      <w:divBdr>
        <w:top w:val="none" w:sz="0" w:space="0" w:color="auto"/>
        <w:left w:val="none" w:sz="0" w:space="0" w:color="auto"/>
        <w:bottom w:val="none" w:sz="0" w:space="0" w:color="auto"/>
        <w:right w:val="none" w:sz="0" w:space="0" w:color="auto"/>
      </w:divBdr>
    </w:div>
    <w:div w:id="530344417">
      <w:bodyDiv w:val="1"/>
      <w:marLeft w:val="0"/>
      <w:marRight w:val="0"/>
      <w:marTop w:val="0"/>
      <w:marBottom w:val="0"/>
      <w:divBdr>
        <w:top w:val="none" w:sz="0" w:space="0" w:color="auto"/>
        <w:left w:val="none" w:sz="0" w:space="0" w:color="auto"/>
        <w:bottom w:val="none" w:sz="0" w:space="0" w:color="auto"/>
        <w:right w:val="none" w:sz="0" w:space="0" w:color="auto"/>
      </w:divBdr>
    </w:div>
    <w:div w:id="592513666">
      <w:bodyDiv w:val="1"/>
      <w:marLeft w:val="0"/>
      <w:marRight w:val="0"/>
      <w:marTop w:val="0"/>
      <w:marBottom w:val="0"/>
      <w:divBdr>
        <w:top w:val="none" w:sz="0" w:space="0" w:color="auto"/>
        <w:left w:val="none" w:sz="0" w:space="0" w:color="auto"/>
        <w:bottom w:val="none" w:sz="0" w:space="0" w:color="auto"/>
        <w:right w:val="none" w:sz="0" w:space="0" w:color="auto"/>
      </w:divBdr>
    </w:div>
    <w:div w:id="636765020">
      <w:bodyDiv w:val="1"/>
      <w:marLeft w:val="0"/>
      <w:marRight w:val="0"/>
      <w:marTop w:val="0"/>
      <w:marBottom w:val="0"/>
      <w:divBdr>
        <w:top w:val="none" w:sz="0" w:space="0" w:color="auto"/>
        <w:left w:val="none" w:sz="0" w:space="0" w:color="auto"/>
        <w:bottom w:val="none" w:sz="0" w:space="0" w:color="auto"/>
        <w:right w:val="none" w:sz="0" w:space="0" w:color="auto"/>
      </w:divBdr>
    </w:div>
    <w:div w:id="651636192">
      <w:bodyDiv w:val="1"/>
      <w:marLeft w:val="0"/>
      <w:marRight w:val="0"/>
      <w:marTop w:val="0"/>
      <w:marBottom w:val="0"/>
      <w:divBdr>
        <w:top w:val="none" w:sz="0" w:space="0" w:color="auto"/>
        <w:left w:val="none" w:sz="0" w:space="0" w:color="auto"/>
        <w:bottom w:val="none" w:sz="0" w:space="0" w:color="auto"/>
        <w:right w:val="none" w:sz="0" w:space="0" w:color="auto"/>
      </w:divBdr>
    </w:div>
    <w:div w:id="681006305">
      <w:bodyDiv w:val="1"/>
      <w:marLeft w:val="0"/>
      <w:marRight w:val="0"/>
      <w:marTop w:val="0"/>
      <w:marBottom w:val="0"/>
      <w:divBdr>
        <w:top w:val="none" w:sz="0" w:space="0" w:color="auto"/>
        <w:left w:val="none" w:sz="0" w:space="0" w:color="auto"/>
        <w:bottom w:val="none" w:sz="0" w:space="0" w:color="auto"/>
        <w:right w:val="none" w:sz="0" w:space="0" w:color="auto"/>
      </w:divBdr>
    </w:div>
    <w:div w:id="770586154">
      <w:bodyDiv w:val="1"/>
      <w:marLeft w:val="0"/>
      <w:marRight w:val="0"/>
      <w:marTop w:val="0"/>
      <w:marBottom w:val="0"/>
      <w:divBdr>
        <w:top w:val="none" w:sz="0" w:space="0" w:color="auto"/>
        <w:left w:val="none" w:sz="0" w:space="0" w:color="auto"/>
        <w:bottom w:val="none" w:sz="0" w:space="0" w:color="auto"/>
        <w:right w:val="none" w:sz="0" w:space="0" w:color="auto"/>
      </w:divBdr>
    </w:div>
    <w:div w:id="843208525">
      <w:bodyDiv w:val="1"/>
      <w:marLeft w:val="0"/>
      <w:marRight w:val="0"/>
      <w:marTop w:val="0"/>
      <w:marBottom w:val="0"/>
      <w:divBdr>
        <w:top w:val="none" w:sz="0" w:space="0" w:color="auto"/>
        <w:left w:val="none" w:sz="0" w:space="0" w:color="auto"/>
        <w:bottom w:val="none" w:sz="0" w:space="0" w:color="auto"/>
        <w:right w:val="none" w:sz="0" w:space="0" w:color="auto"/>
      </w:divBdr>
    </w:div>
    <w:div w:id="886724000">
      <w:bodyDiv w:val="1"/>
      <w:marLeft w:val="0"/>
      <w:marRight w:val="0"/>
      <w:marTop w:val="0"/>
      <w:marBottom w:val="0"/>
      <w:divBdr>
        <w:top w:val="none" w:sz="0" w:space="0" w:color="auto"/>
        <w:left w:val="none" w:sz="0" w:space="0" w:color="auto"/>
        <w:bottom w:val="none" w:sz="0" w:space="0" w:color="auto"/>
        <w:right w:val="none" w:sz="0" w:space="0" w:color="auto"/>
      </w:divBdr>
    </w:div>
    <w:div w:id="914360349">
      <w:bodyDiv w:val="1"/>
      <w:marLeft w:val="0"/>
      <w:marRight w:val="0"/>
      <w:marTop w:val="0"/>
      <w:marBottom w:val="0"/>
      <w:divBdr>
        <w:top w:val="none" w:sz="0" w:space="0" w:color="auto"/>
        <w:left w:val="none" w:sz="0" w:space="0" w:color="auto"/>
        <w:bottom w:val="none" w:sz="0" w:space="0" w:color="auto"/>
        <w:right w:val="none" w:sz="0" w:space="0" w:color="auto"/>
      </w:divBdr>
    </w:div>
    <w:div w:id="941962580">
      <w:bodyDiv w:val="1"/>
      <w:marLeft w:val="0"/>
      <w:marRight w:val="0"/>
      <w:marTop w:val="0"/>
      <w:marBottom w:val="0"/>
      <w:divBdr>
        <w:top w:val="none" w:sz="0" w:space="0" w:color="auto"/>
        <w:left w:val="none" w:sz="0" w:space="0" w:color="auto"/>
        <w:bottom w:val="none" w:sz="0" w:space="0" w:color="auto"/>
        <w:right w:val="none" w:sz="0" w:space="0" w:color="auto"/>
      </w:divBdr>
    </w:div>
    <w:div w:id="1146511414">
      <w:bodyDiv w:val="1"/>
      <w:marLeft w:val="0"/>
      <w:marRight w:val="0"/>
      <w:marTop w:val="0"/>
      <w:marBottom w:val="0"/>
      <w:divBdr>
        <w:top w:val="none" w:sz="0" w:space="0" w:color="auto"/>
        <w:left w:val="none" w:sz="0" w:space="0" w:color="auto"/>
        <w:bottom w:val="none" w:sz="0" w:space="0" w:color="auto"/>
        <w:right w:val="none" w:sz="0" w:space="0" w:color="auto"/>
      </w:divBdr>
    </w:div>
    <w:div w:id="1167794559">
      <w:bodyDiv w:val="1"/>
      <w:marLeft w:val="0"/>
      <w:marRight w:val="0"/>
      <w:marTop w:val="0"/>
      <w:marBottom w:val="0"/>
      <w:divBdr>
        <w:top w:val="none" w:sz="0" w:space="0" w:color="auto"/>
        <w:left w:val="none" w:sz="0" w:space="0" w:color="auto"/>
        <w:bottom w:val="none" w:sz="0" w:space="0" w:color="auto"/>
        <w:right w:val="none" w:sz="0" w:space="0" w:color="auto"/>
      </w:divBdr>
    </w:div>
    <w:div w:id="1256934354">
      <w:bodyDiv w:val="1"/>
      <w:marLeft w:val="0"/>
      <w:marRight w:val="0"/>
      <w:marTop w:val="0"/>
      <w:marBottom w:val="0"/>
      <w:divBdr>
        <w:top w:val="none" w:sz="0" w:space="0" w:color="auto"/>
        <w:left w:val="none" w:sz="0" w:space="0" w:color="auto"/>
        <w:bottom w:val="none" w:sz="0" w:space="0" w:color="auto"/>
        <w:right w:val="none" w:sz="0" w:space="0" w:color="auto"/>
      </w:divBdr>
    </w:div>
    <w:div w:id="1280600176">
      <w:bodyDiv w:val="1"/>
      <w:marLeft w:val="0"/>
      <w:marRight w:val="0"/>
      <w:marTop w:val="0"/>
      <w:marBottom w:val="0"/>
      <w:divBdr>
        <w:top w:val="none" w:sz="0" w:space="0" w:color="auto"/>
        <w:left w:val="none" w:sz="0" w:space="0" w:color="auto"/>
        <w:bottom w:val="none" w:sz="0" w:space="0" w:color="auto"/>
        <w:right w:val="none" w:sz="0" w:space="0" w:color="auto"/>
      </w:divBdr>
    </w:div>
    <w:div w:id="1323892855">
      <w:bodyDiv w:val="1"/>
      <w:marLeft w:val="0"/>
      <w:marRight w:val="0"/>
      <w:marTop w:val="0"/>
      <w:marBottom w:val="0"/>
      <w:divBdr>
        <w:top w:val="none" w:sz="0" w:space="0" w:color="auto"/>
        <w:left w:val="none" w:sz="0" w:space="0" w:color="auto"/>
        <w:bottom w:val="none" w:sz="0" w:space="0" w:color="auto"/>
        <w:right w:val="none" w:sz="0" w:space="0" w:color="auto"/>
      </w:divBdr>
    </w:div>
    <w:div w:id="1366515024">
      <w:bodyDiv w:val="1"/>
      <w:marLeft w:val="0"/>
      <w:marRight w:val="0"/>
      <w:marTop w:val="0"/>
      <w:marBottom w:val="0"/>
      <w:divBdr>
        <w:top w:val="none" w:sz="0" w:space="0" w:color="auto"/>
        <w:left w:val="none" w:sz="0" w:space="0" w:color="auto"/>
        <w:bottom w:val="none" w:sz="0" w:space="0" w:color="auto"/>
        <w:right w:val="none" w:sz="0" w:space="0" w:color="auto"/>
      </w:divBdr>
    </w:div>
    <w:div w:id="1382901216">
      <w:bodyDiv w:val="1"/>
      <w:marLeft w:val="0"/>
      <w:marRight w:val="0"/>
      <w:marTop w:val="0"/>
      <w:marBottom w:val="0"/>
      <w:divBdr>
        <w:top w:val="none" w:sz="0" w:space="0" w:color="auto"/>
        <w:left w:val="none" w:sz="0" w:space="0" w:color="auto"/>
        <w:bottom w:val="none" w:sz="0" w:space="0" w:color="auto"/>
        <w:right w:val="none" w:sz="0" w:space="0" w:color="auto"/>
      </w:divBdr>
    </w:div>
    <w:div w:id="1450004399">
      <w:bodyDiv w:val="1"/>
      <w:marLeft w:val="0"/>
      <w:marRight w:val="0"/>
      <w:marTop w:val="0"/>
      <w:marBottom w:val="0"/>
      <w:divBdr>
        <w:top w:val="none" w:sz="0" w:space="0" w:color="auto"/>
        <w:left w:val="none" w:sz="0" w:space="0" w:color="auto"/>
        <w:bottom w:val="none" w:sz="0" w:space="0" w:color="auto"/>
        <w:right w:val="none" w:sz="0" w:space="0" w:color="auto"/>
      </w:divBdr>
    </w:div>
    <w:div w:id="1482040776">
      <w:bodyDiv w:val="1"/>
      <w:marLeft w:val="0"/>
      <w:marRight w:val="0"/>
      <w:marTop w:val="0"/>
      <w:marBottom w:val="0"/>
      <w:divBdr>
        <w:top w:val="none" w:sz="0" w:space="0" w:color="auto"/>
        <w:left w:val="none" w:sz="0" w:space="0" w:color="auto"/>
        <w:bottom w:val="none" w:sz="0" w:space="0" w:color="auto"/>
        <w:right w:val="none" w:sz="0" w:space="0" w:color="auto"/>
      </w:divBdr>
    </w:div>
    <w:div w:id="1502085602">
      <w:bodyDiv w:val="1"/>
      <w:marLeft w:val="0"/>
      <w:marRight w:val="0"/>
      <w:marTop w:val="0"/>
      <w:marBottom w:val="0"/>
      <w:divBdr>
        <w:top w:val="none" w:sz="0" w:space="0" w:color="auto"/>
        <w:left w:val="none" w:sz="0" w:space="0" w:color="auto"/>
        <w:bottom w:val="none" w:sz="0" w:space="0" w:color="auto"/>
        <w:right w:val="none" w:sz="0" w:space="0" w:color="auto"/>
      </w:divBdr>
    </w:div>
    <w:div w:id="1516189137">
      <w:bodyDiv w:val="1"/>
      <w:marLeft w:val="0"/>
      <w:marRight w:val="0"/>
      <w:marTop w:val="0"/>
      <w:marBottom w:val="0"/>
      <w:divBdr>
        <w:top w:val="none" w:sz="0" w:space="0" w:color="auto"/>
        <w:left w:val="none" w:sz="0" w:space="0" w:color="auto"/>
        <w:bottom w:val="none" w:sz="0" w:space="0" w:color="auto"/>
        <w:right w:val="none" w:sz="0" w:space="0" w:color="auto"/>
      </w:divBdr>
    </w:div>
    <w:div w:id="1554341818">
      <w:bodyDiv w:val="1"/>
      <w:marLeft w:val="0"/>
      <w:marRight w:val="0"/>
      <w:marTop w:val="0"/>
      <w:marBottom w:val="0"/>
      <w:divBdr>
        <w:top w:val="none" w:sz="0" w:space="0" w:color="auto"/>
        <w:left w:val="none" w:sz="0" w:space="0" w:color="auto"/>
        <w:bottom w:val="none" w:sz="0" w:space="0" w:color="auto"/>
        <w:right w:val="none" w:sz="0" w:space="0" w:color="auto"/>
      </w:divBdr>
    </w:div>
    <w:div w:id="1556433958">
      <w:bodyDiv w:val="1"/>
      <w:marLeft w:val="0"/>
      <w:marRight w:val="0"/>
      <w:marTop w:val="0"/>
      <w:marBottom w:val="0"/>
      <w:divBdr>
        <w:top w:val="none" w:sz="0" w:space="0" w:color="auto"/>
        <w:left w:val="none" w:sz="0" w:space="0" w:color="auto"/>
        <w:bottom w:val="none" w:sz="0" w:space="0" w:color="auto"/>
        <w:right w:val="none" w:sz="0" w:space="0" w:color="auto"/>
      </w:divBdr>
    </w:div>
    <w:div w:id="1618753246">
      <w:bodyDiv w:val="1"/>
      <w:marLeft w:val="0"/>
      <w:marRight w:val="0"/>
      <w:marTop w:val="0"/>
      <w:marBottom w:val="0"/>
      <w:divBdr>
        <w:top w:val="none" w:sz="0" w:space="0" w:color="auto"/>
        <w:left w:val="none" w:sz="0" w:space="0" w:color="auto"/>
        <w:bottom w:val="none" w:sz="0" w:space="0" w:color="auto"/>
        <w:right w:val="none" w:sz="0" w:space="0" w:color="auto"/>
      </w:divBdr>
    </w:div>
    <w:div w:id="1621571643">
      <w:bodyDiv w:val="1"/>
      <w:marLeft w:val="0"/>
      <w:marRight w:val="0"/>
      <w:marTop w:val="0"/>
      <w:marBottom w:val="0"/>
      <w:divBdr>
        <w:top w:val="none" w:sz="0" w:space="0" w:color="auto"/>
        <w:left w:val="none" w:sz="0" w:space="0" w:color="auto"/>
        <w:bottom w:val="none" w:sz="0" w:space="0" w:color="auto"/>
        <w:right w:val="none" w:sz="0" w:space="0" w:color="auto"/>
      </w:divBdr>
    </w:div>
    <w:div w:id="1658337468">
      <w:bodyDiv w:val="1"/>
      <w:marLeft w:val="0"/>
      <w:marRight w:val="0"/>
      <w:marTop w:val="0"/>
      <w:marBottom w:val="0"/>
      <w:divBdr>
        <w:top w:val="none" w:sz="0" w:space="0" w:color="auto"/>
        <w:left w:val="none" w:sz="0" w:space="0" w:color="auto"/>
        <w:bottom w:val="none" w:sz="0" w:space="0" w:color="auto"/>
        <w:right w:val="none" w:sz="0" w:space="0" w:color="auto"/>
      </w:divBdr>
    </w:div>
    <w:div w:id="1664508783">
      <w:bodyDiv w:val="1"/>
      <w:marLeft w:val="0"/>
      <w:marRight w:val="0"/>
      <w:marTop w:val="0"/>
      <w:marBottom w:val="0"/>
      <w:divBdr>
        <w:top w:val="none" w:sz="0" w:space="0" w:color="auto"/>
        <w:left w:val="none" w:sz="0" w:space="0" w:color="auto"/>
        <w:bottom w:val="none" w:sz="0" w:space="0" w:color="auto"/>
        <w:right w:val="none" w:sz="0" w:space="0" w:color="auto"/>
      </w:divBdr>
    </w:div>
    <w:div w:id="1755663932">
      <w:bodyDiv w:val="1"/>
      <w:marLeft w:val="0"/>
      <w:marRight w:val="0"/>
      <w:marTop w:val="0"/>
      <w:marBottom w:val="0"/>
      <w:divBdr>
        <w:top w:val="none" w:sz="0" w:space="0" w:color="auto"/>
        <w:left w:val="none" w:sz="0" w:space="0" w:color="auto"/>
        <w:bottom w:val="none" w:sz="0" w:space="0" w:color="auto"/>
        <w:right w:val="none" w:sz="0" w:space="0" w:color="auto"/>
      </w:divBdr>
    </w:div>
    <w:div w:id="1791436082">
      <w:bodyDiv w:val="1"/>
      <w:marLeft w:val="0"/>
      <w:marRight w:val="0"/>
      <w:marTop w:val="0"/>
      <w:marBottom w:val="0"/>
      <w:divBdr>
        <w:top w:val="none" w:sz="0" w:space="0" w:color="auto"/>
        <w:left w:val="none" w:sz="0" w:space="0" w:color="auto"/>
        <w:bottom w:val="none" w:sz="0" w:space="0" w:color="auto"/>
        <w:right w:val="none" w:sz="0" w:space="0" w:color="auto"/>
      </w:divBdr>
    </w:div>
    <w:div w:id="1823695213">
      <w:bodyDiv w:val="1"/>
      <w:marLeft w:val="0"/>
      <w:marRight w:val="0"/>
      <w:marTop w:val="0"/>
      <w:marBottom w:val="0"/>
      <w:divBdr>
        <w:top w:val="none" w:sz="0" w:space="0" w:color="auto"/>
        <w:left w:val="none" w:sz="0" w:space="0" w:color="auto"/>
        <w:bottom w:val="none" w:sz="0" w:space="0" w:color="auto"/>
        <w:right w:val="none" w:sz="0" w:space="0" w:color="auto"/>
      </w:divBdr>
    </w:div>
    <w:div w:id="1992367972">
      <w:bodyDiv w:val="1"/>
      <w:marLeft w:val="0"/>
      <w:marRight w:val="0"/>
      <w:marTop w:val="0"/>
      <w:marBottom w:val="0"/>
      <w:divBdr>
        <w:top w:val="none" w:sz="0" w:space="0" w:color="auto"/>
        <w:left w:val="none" w:sz="0" w:space="0" w:color="auto"/>
        <w:bottom w:val="none" w:sz="0" w:space="0" w:color="auto"/>
        <w:right w:val="none" w:sz="0" w:space="0" w:color="auto"/>
      </w:divBdr>
    </w:div>
    <w:div w:id="2131699888">
      <w:bodyDiv w:val="1"/>
      <w:marLeft w:val="0"/>
      <w:marRight w:val="0"/>
      <w:marTop w:val="0"/>
      <w:marBottom w:val="0"/>
      <w:divBdr>
        <w:top w:val="none" w:sz="0" w:space="0" w:color="auto"/>
        <w:left w:val="none" w:sz="0" w:space="0" w:color="auto"/>
        <w:bottom w:val="none" w:sz="0" w:space="0" w:color="auto"/>
        <w:right w:val="none" w:sz="0" w:space="0" w:color="auto"/>
      </w:divBdr>
    </w:div>
    <w:div w:id="21403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ode="External" Target="https://www.energy.gov/gdo/transmission-siting-and-economic-development-grants-program" Type="http://schemas.openxmlformats.org/officeDocument/2006/relationships/hyperlink" Id="rId8"></Relationship><Relationship TargetMode="External" Target="mailto:tribal.consult@treasury.gov" Type="http://schemas.openxmlformats.org/officeDocument/2006/relationships/hyperlink" Id="rId13"></Relationship><Relationship Target="header2.xml" Type="http://schemas.openxmlformats.org/officeDocument/2006/relationships/header" Id="rId18"></Relationship><Relationship Target="settings.xml" Type="http://schemas.openxmlformats.org/officeDocument/2006/relationships/settings" Id="rId3"></Relationship><Relationship Target="header3.xml" Type="http://schemas.openxmlformats.org/officeDocument/2006/relationships/header" Id="rId21"></Relationship><Relationship TargetMode="External" Target="https://www.energy.gov/sites/default/files/2023-08/DOE-Intended-Allocations-for-the-Tribal-Electrification-and-Appliance-Rebates-Program-8.16.2023.pdf" Type="http://schemas.openxmlformats.org/officeDocument/2006/relationships/hyperlink" Id="rId7"></Relationship><Relationship TargetMode="External" Target="https://www.epa.gov/greenhouse-gas-reduction-fund/solar-all" Type="http://schemas.openxmlformats.org/officeDocument/2006/relationships/hyperlink" Id="rId12"></Relationship><Relationship Target="header1.xml" Type="http://schemas.openxmlformats.org/officeDocument/2006/relationships/header" Id="rId17"></Relationship><Relationship Target="styles.xml" Type="http://schemas.openxmlformats.org/officeDocument/2006/relationships/styles" Id="rId2"></Relationship><Relationship TargetMode="External" Target="https://www.epa.gov/greenhouse-gas-reduction-fund/solar-all-notices-intent-tribal-governments" Type="http://schemas.openxmlformats.org/officeDocument/2006/relationships/hyperlink" Id="rId16"></Relationship><Relationship Target="footer2.xml" Type="http://schemas.openxmlformats.org/officeDocument/2006/relationships/footer"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Mode="External" Target="https://www.epa.gov/greenhouse-gas-reduction-fund/solar-all-notices-intent-tribal-governments" Type="http://schemas.openxmlformats.org/officeDocument/2006/relationships/hyperlink" Id="rId11"></Relationship><Relationship Target="theme/theme1.xml" Type="http://schemas.openxmlformats.org/officeDocument/2006/relationships/theme" Id="rId24"></Relationship><Relationship Target="footnotes.xml" Type="http://schemas.openxmlformats.org/officeDocument/2006/relationships/footnotes" Id="rId5"></Relationship><Relationship TargetMode="External" Target="https://ustreasury.zoomgov.com/meeting/register/vJItduqvrzMuGA2yfa3vE37Qu750Y0jHLaA#/registration." Type="http://schemas.openxmlformats.org/officeDocument/2006/relationships/hyperlink" Id="rId15"></Relationship><Relationship Target="fontTable.xml" Type="http://schemas.openxmlformats.org/officeDocument/2006/relationships/fontTable" Id="rId23"></Relationship><Relationship TargetMode="External" Target="https://www.bia.gov/readi" Type="http://schemas.openxmlformats.org/officeDocument/2006/relationships/hyperlink" Id="rId10"></Relationship><Relationship Target="footer1.xml" Type="http://schemas.openxmlformats.org/officeDocument/2006/relationships/footer" Id="rId19"></Relationship><Relationship Target="webSettings.xml" Type="http://schemas.openxmlformats.org/officeDocument/2006/relationships/webSettings" Id="rId4"></Relationship><Relationship TargetMode="External" Target="https://www.bia.gov/sites/default/files/media_document/ia00013459_signed_7-26-2023.pdf" Type="http://schemas.openxmlformats.org/officeDocument/2006/relationships/hyperlink" Id="rId9"></Relationship><Relationship TargetMode="External" Target="https://home.treasury.gov/system/files/136/PWA-Dear-Tribal-Leader-letter-8_29_23.pdf" Type="http://schemas.openxmlformats.org/officeDocument/2006/relationships/hyperlink" Id="rId14"></Relationship><Relationship Target="footer3.xml" Type="http://schemas.openxmlformats.org/officeDocument/2006/relationships/footer" Id="rId22"></Relationship></Relationships>
</file>

<file path=word/_rels/header3.xml.rels><?xml version="1.0" encoding="UTF-8" ?><Relationships xmlns="http://schemas.openxmlformats.org/package/2006/relationships"><Relationship Target="media/image1.jpe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